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Szanowny Panie Ministrze,</w:t>
      </w:r>
    </w:p>
    <w:p>
      <w:pPr>
        <w:pStyle w:val="Normal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</w:r>
    </w:p>
    <w:p>
      <w:pPr>
        <w:pStyle w:val="Normal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Przez ostatnie tygodnie bacznie obserwowaliśmy proces konsultacji Krajowego Programu Kolejowego z perspektywą do 2033 roku, prowadzony przez Ministerstwo Infrastruktury. My, radni Rady Miasta Bydgoszczy, wyrażamy nasze głębokie zaniepokojenie brakiem  planów dla naszego miasta i regionu w proponowanych projektach.</w:t>
      </w:r>
    </w:p>
    <w:p>
      <w:pPr>
        <w:pStyle w:val="Normal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</w:r>
    </w:p>
    <w:p>
      <w:pPr>
        <w:pStyle w:val="Normal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Propozycje Ministerstwa nie uwzględniają budowy linii kolejowej Solec Kujawski – Port Lotniczy Bydgoszcz – Trzciniec, która jest jednym z istotnych elementów rozwoju węzła multimodalnego położonego w sąsiedztwie Portu Lotniczego. Umożliwiłaby ona szybszy dostęp klientów lotów pasażerskich i rozwój lotniska w zakresie cargo. Taka linia jest wpisana w strategie województwa i miasta Bydgoszczy. Ponadto, nie ma wzmianki o linii nr 209 prowadzącej przez osiedle Fordon. Te braki wprost uderzają w dobro naszej społeczności.</w:t>
      </w:r>
    </w:p>
    <w:p>
      <w:pPr>
        <w:pStyle w:val="Normal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</w:r>
    </w:p>
    <w:p>
      <w:pPr>
        <w:pStyle w:val="Normal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Dodatkowo, na skomunikowanie Kcyni z Poznaniem i Bydgoszczą – zaplanowano zaledwie 2,7 mln zł. Wydaje się to jedynie pustym gestem, który nie wpłynie na znaczącą poprawę prędkości na odcinku Nakło – Kcynia. Proponowane środki są niewystarczające i nie sprostają oczekiwaniom naszych mieszkańców.</w:t>
      </w:r>
    </w:p>
    <w:p>
      <w:pPr>
        <w:pStyle w:val="Normal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</w:r>
    </w:p>
    <w:p>
      <w:pPr>
        <w:pStyle w:val="Normal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Szanowny Panie Ministrze, chcielibyśmy także zaznaczyć konieczność elektryfikacji krótkiego odcinka linii kolejowej nr 208 pomiędzy Grudziądzem a Laskowicami Pomorskimi. Działanie to umożliwi realizację połączeń Bydgoszcz – Grudziądz taborem elektrycznym, co przyniesie znaczne korzyści dla naszych mieszkańców i poprawi wydajność naszej lokalnej infrastruktury transportowej.</w:t>
      </w:r>
    </w:p>
    <w:p>
      <w:pPr>
        <w:pStyle w:val="Normal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</w:r>
    </w:p>
    <w:p>
      <w:pPr>
        <w:pStyle w:val="Normal"/>
        <w:spacing w:before="0" w:after="160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Apelujemy o uwzględnienie w planach inwestycyjnych wymienionych projektów, które są kluczowe dla Bydgoszczy i całego województwa kujawsko-pomorskiego. Nasze miasto zasługuje na uczciwe potraktowanie w ramach Krajowego Programu Kolejowego. Jest nie tylko jednym z najważniejszych ośrodków gospodarczych w Polsce, ale również znaczącym węzłem transportowym, z którego korzystają mieszkańcy całego regionu i kraju.</w:t>
      </w:r>
      <w:bookmarkStart w:id="0" w:name="_GoBack"/>
      <w:bookmarkEnd w:id="0"/>
    </w:p>
    <w:sectPr>
      <w:headerReference w:type="default" r:id="rId2"/>
      <w:footerReference w:type="default" r:id="rId3"/>
      <w:type w:val="nextPage"/>
      <w:pgSz w:w="12240" w:h="15840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drawing>
        <wp:inline distT="0" distB="0" distL="0" distR="0">
          <wp:extent cx="516890" cy="617220"/>
          <wp:effectExtent l="0" t="0" r="0" b="0"/>
          <wp:docPr id="1" name="Obraz 3" descr="Herb Bydgoszczy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Herb Bydgoszczy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5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5200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8045f1"/>
    <w:rPr/>
  </w:style>
  <w:style w:type="character" w:styleId="StopkaZnak" w:customStyle="1">
    <w:name w:val="Stopka Znak"/>
    <w:basedOn w:val="DefaultParagraphFont"/>
    <w:uiPriority w:val="99"/>
    <w:qFormat/>
    <w:rsid w:val="008045f1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8045f1"/>
    <w:pPr>
      <w:tabs>
        <w:tab w:val="clear" w:pos="720"/>
        <w:tab w:val="center" w:pos="4703" w:leader="none"/>
        <w:tab w:val="right" w:pos="9406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8045f1"/>
    <w:pPr>
      <w:tabs>
        <w:tab w:val="clear" w:pos="720"/>
        <w:tab w:val="center" w:pos="4703" w:leader="none"/>
        <w:tab w:val="right" w:pos="940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1C6D3-73F1-4AAC-ADB3-4FFB60E2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LibreOffice/7.3.1.3$Windows_X86_64 LibreOffice_project/a69ca51ded25f3eefd52d7bf9a5fad8c90b87951</Application>
  <AppVersion>15.0000</AppVersion>
  <Pages>1</Pages>
  <Words>244</Words>
  <Characters>1700</Characters>
  <CharactersWithSpaces>1944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2023-05-24T06:25:00Z</dcterms:created>
  <dc:creator>Robert Kufel</dc:creator>
  <dc:description/>
  <dc:language>pl-PL</dc:language>
  <cp:lastModifiedBy>Robert Kufel</cp:lastModifiedBy>
  <cp:lastPrinted>2023-05-23T18:50:00Z</cp:lastPrinted>
  <dcterms:modified xsi:type="dcterms:W3CDTF">2023-05-24T06:25:00Z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