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FFEE9" w14:textId="77777777" w:rsidR="00667B40" w:rsidRPr="00667B40" w:rsidRDefault="00667B40" w:rsidP="00667B40">
      <w:pPr>
        <w:jc w:val="right"/>
        <w:rPr>
          <w:rFonts w:asciiTheme="minorHAnsi" w:eastAsia="Times New Roman" w:hAnsiTheme="minorHAnsi"/>
          <w:bCs/>
          <w:color w:val="000000" w:themeColor="text1"/>
          <w:shd w:val="clear" w:color="auto" w:fill="FFFFFF"/>
        </w:rPr>
      </w:pPr>
      <w:r w:rsidRPr="00667B40">
        <w:rPr>
          <w:rFonts w:asciiTheme="minorHAnsi" w:eastAsia="Times New Roman" w:hAnsiTheme="minorHAnsi"/>
          <w:bCs/>
          <w:color w:val="000000" w:themeColor="text1"/>
          <w:shd w:val="clear" w:color="auto" w:fill="FFFFFF"/>
        </w:rPr>
        <w:t>Toruń 30 sierpnia 2021</w:t>
      </w:r>
    </w:p>
    <w:p w14:paraId="407B523C" w14:textId="77777777" w:rsidR="00667B40" w:rsidRDefault="00667B40" w:rsidP="003967AF">
      <w:pPr>
        <w:ind w:left="-142"/>
        <w:rPr>
          <w:rFonts w:asciiTheme="minorHAnsi" w:eastAsia="Times New Roman" w:hAnsiTheme="minorHAnsi"/>
          <w:bCs/>
          <w:color w:val="000000" w:themeColor="text1"/>
          <w:sz w:val="20"/>
          <w:szCs w:val="20"/>
          <w:shd w:val="clear" w:color="auto" w:fill="FFFFFF"/>
        </w:rPr>
      </w:pPr>
    </w:p>
    <w:p w14:paraId="560E8D67" w14:textId="77777777" w:rsidR="00667B40" w:rsidRPr="00667B40" w:rsidRDefault="00667B40" w:rsidP="00667B40">
      <w:pPr>
        <w:jc w:val="center"/>
        <w:rPr>
          <w:rFonts w:asciiTheme="minorHAnsi" w:eastAsia="Times New Roman" w:hAnsiTheme="minorHAnsi"/>
          <w:bCs/>
          <w:color w:val="000000" w:themeColor="text1"/>
          <w:sz w:val="20"/>
          <w:szCs w:val="20"/>
          <w:shd w:val="clear" w:color="auto" w:fill="FFFFFF"/>
        </w:rPr>
      </w:pPr>
    </w:p>
    <w:p w14:paraId="07539ECF" w14:textId="77777777" w:rsidR="00667B40" w:rsidRPr="00667B40" w:rsidRDefault="00667B40" w:rsidP="00667B40">
      <w:pPr>
        <w:jc w:val="center"/>
        <w:rPr>
          <w:rFonts w:asciiTheme="minorHAnsi" w:eastAsia="Times New Roman" w:hAnsiTheme="minorHAnsi"/>
          <w:b/>
          <w:bCs/>
          <w:color w:val="000000" w:themeColor="text1"/>
          <w:shd w:val="clear" w:color="auto" w:fill="FFFFFF"/>
        </w:rPr>
      </w:pPr>
      <w:r w:rsidRPr="00667B40">
        <w:rPr>
          <w:rFonts w:asciiTheme="minorHAnsi" w:eastAsia="Times New Roman" w:hAnsiTheme="minorHAnsi"/>
          <w:b/>
          <w:bCs/>
          <w:color w:val="000000" w:themeColor="text1"/>
          <w:shd w:val="clear" w:color="auto" w:fill="FFFFFF"/>
        </w:rPr>
        <w:t>Konkurs realizacyjny na opracowanie koncepcji architektonicznej budynku Europejskiego Centrum Filmowego CAMERIMAGE</w:t>
      </w:r>
    </w:p>
    <w:p w14:paraId="2E001E60" w14:textId="77777777" w:rsidR="00611E73" w:rsidRPr="00667B40" w:rsidRDefault="00667B40" w:rsidP="00667B40">
      <w:pPr>
        <w:jc w:val="center"/>
        <w:rPr>
          <w:rFonts w:asciiTheme="minorHAnsi" w:hAnsiTheme="minorHAnsi"/>
          <w:color w:val="000000" w:themeColor="text1"/>
        </w:rPr>
      </w:pPr>
      <w:r w:rsidRPr="00667B40">
        <w:rPr>
          <w:rFonts w:asciiTheme="minorHAnsi" w:hAnsiTheme="minorHAnsi"/>
          <w:color w:val="000000" w:themeColor="text1"/>
        </w:rPr>
        <w:t>najważniejsze informacje</w:t>
      </w:r>
    </w:p>
    <w:p w14:paraId="158BB425" w14:textId="77777777" w:rsidR="00667B40" w:rsidRDefault="00667B40"/>
    <w:p w14:paraId="2B8ABC2B" w14:textId="77777777" w:rsidR="00667B40" w:rsidRDefault="00667B40"/>
    <w:p w14:paraId="04619777" w14:textId="77777777" w:rsidR="00667B40" w:rsidRPr="00667B40" w:rsidRDefault="00667B40" w:rsidP="00667B40">
      <w:pPr>
        <w:pStyle w:val="Akapitzlist"/>
        <w:numPr>
          <w:ilvl w:val="0"/>
          <w:numId w:val="1"/>
        </w:numPr>
        <w:spacing w:line="360" w:lineRule="auto"/>
        <w:ind w:left="714" w:hanging="357"/>
        <w:jc w:val="both"/>
        <w:rPr>
          <w:rFonts w:eastAsia="Times New Roman" w:cs="Times New Roman"/>
          <w:color w:val="000000" w:themeColor="text1"/>
          <w:lang w:eastAsia="pl-PL"/>
        </w:rPr>
      </w:pPr>
      <w:r w:rsidRPr="00667B40">
        <w:rPr>
          <w:rFonts w:eastAsia="Times New Roman" w:cs="Times New Roman"/>
          <w:bCs/>
          <w:color w:val="000000" w:themeColor="text1"/>
          <w:shd w:val="clear" w:color="auto" w:fill="FFFFFF"/>
          <w:lang w:eastAsia="pl-PL"/>
        </w:rPr>
        <w:t xml:space="preserve">Organizatorem konkursu jest </w:t>
      </w:r>
      <w:r w:rsidRPr="00667B40">
        <w:rPr>
          <w:rFonts w:eastAsia="Times New Roman" w:cs="Times New Roman"/>
          <w:color w:val="000000" w:themeColor="text1"/>
          <w:shd w:val="clear" w:color="auto" w:fill="FFFFFF"/>
          <w:lang w:eastAsia="pl-PL"/>
        </w:rPr>
        <w:t>Europejskie Centrum Filmowe CAMERIMAGE</w:t>
      </w:r>
    </w:p>
    <w:p w14:paraId="2EFC5B8A" w14:textId="4BE77D4B" w:rsidR="00667B40" w:rsidRPr="00667B40" w:rsidRDefault="00667B40" w:rsidP="00667B40">
      <w:pPr>
        <w:pStyle w:val="Akapitzlist"/>
        <w:numPr>
          <w:ilvl w:val="0"/>
          <w:numId w:val="1"/>
        </w:numPr>
        <w:spacing w:line="360" w:lineRule="auto"/>
        <w:ind w:left="714" w:hanging="357"/>
        <w:jc w:val="both"/>
        <w:rPr>
          <w:rFonts w:eastAsia="Times New Roman" w:cs="Times New Roman"/>
          <w:color w:val="000000" w:themeColor="text1"/>
          <w:lang w:eastAsia="pl-PL"/>
        </w:rPr>
      </w:pPr>
      <w:r w:rsidRPr="00667B40">
        <w:rPr>
          <w:color w:val="000000" w:themeColor="text1"/>
        </w:rPr>
        <w:t xml:space="preserve">Konkurs </w:t>
      </w:r>
      <w:r w:rsidR="00AE0E65">
        <w:rPr>
          <w:color w:val="000000" w:themeColor="text1"/>
        </w:rPr>
        <w:t>został</w:t>
      </w:r>
      <w:r w:rsidRPr="00667B40">
        <w:rPr>
          <w:color w:val="000000" w:themeColor="text1"/>
        </w:rPr>
        <w:t xml:space="preserve"> ogłoszony </w:t>
      </w:r>
      <w:r w:rsidRPr="00667B40">
        <w:rPr>
          <w:color w:val="000000" w:themeColor="text1"/>
          <w:highlight w:val="yellow"/>
        </w:rPr>
        <w:t>28 lutego 2021</w:t>
      </w:r>
      <w:r w:rsidRPr="00667B40">
        <w:rPr>
          <w:color w:val="000000" w:themeColor="text1"/>
        </w:rPr>
        <w:t xml:space="preserve"> wspólnie przez </w:t>
      </w:r>
      <w:r w:rsidRPr="00667B40">
        <w:rPr>
          <w:rFonts w:eastAsia="Times New Roman" w:cs="Times New Roman"/>
          <w:bCs/>
          <w:color w:val="000000" w:themeColor="text1"/>
          <w:shd w:val="clear" w:color="auto" w:fill="FFFFFF"/>
          <w:lang w:eastAsia="pl-PL"/>
        </w:rPr>
        <w:t xml:space="preserve">Europejskie Centrum Filmowe CAMERIMAGE (ECFC) oraz Stowarzyszenie Architektów Polskich (SARP) </w:t>
      </w:r>
    </w:p>
    <w:p w14:paraId="22509686" w14:textId="77777777" w:rsidR="00667B40" w:rsidRPr="00667B40" w:rsidRDefault="00667B40" w:rsidP="00667B40">
      <w:pPr>
        <w:pStyle w:val="Akapitzlist"/>
        <w:numPr>
          <w:ilvl w:val="0"/>
          <w:numId w:val="1"/>
        </w:numPr>
        <w:spacing w:line="360" w:lineRule="auto"/>
        <w:ind w:left="714" w:hanging="357"/>
        <w:jc w:val="both"/>
        <w:rPr>
          <w:rFonts w:eastAsia="Times New Roman"/>
          <w:color w:val="000000" w:themeColor="text1"/>
          <w:lang w:eastAsia="pl-PL"/>
        </w:rPr>
      </w:pPr>
      <w:r w:rsidRPr="00667B40">
        <w:rPr>
          <w:rFonts w:eastAsia="Times New Roman"/>
          <w:color w:val="000000" w:themeColor="text1"/>
          <w:shd w:val="clear" w:color="auto" w:fill="FFFFFF"/>
        </w:rPr>
        <w:t>Organizator oczekiwał od Uczestników konkursu przedstawienia obiektu nowoczesnego, nietuzinkowego, oddającego w pełni w swoim wyrazie architektonicznym nieskrępowaną wyobraźnię autorów, tak jak nieprzewidywalna i autentyczna bywa sztuka filmowa.</w:t>
      </w:r>
    </w:p>
    <w:p w14:paraId="08AB60E9" w14:textId="77777777" w:rsidR="00667B40" w:rsidRPr="00667B40" w:rsidRDefault="00667B40" w:rsidP="00667B40">
      <w:pPr>
        <w:pStyle w:val="Akapitzlist"/>
        <w:numPr>
          <w:ilvl w:val="0"/>
          <w:numId w:val="1"/>
        </w:numPr>
        <w:spacing w:line="360" w:lineRule="auto"/>
        <w:ind w:left="714" w:hanging="357"/>
        <w:jc w:val="both"/>
        <w:rPr>
          <w:rFonts w:eastAsia="Times New Roman" w:cs="Times New Roman"/>
          <w:color w:val="000000" w:themeColor="text1"/>
          <w:lang w:eastAsia="pl-PL"/>
        </w:rPr>
      </w:pPr>
      <w:r w:rsidRPr="00667B40">
        <w:rPr>
          <w:rFonts w:eastAsia="Times New Roman" w:cs="Times New Roman"/>
          <w:color w:val="000000" w:themeColor="text1"/>
          <w:shd w:val="clear" w:color="auto" w:fill="FFFFFF"/>
          <w:lang w:eastAsia="pl-PL"/>
        </w:rPr>
        <w:t>Organizator oczekiwał również, że Budynek ECFC będzie przyjazny dla środowiska, zapewni wysoki komfort użytkowania i warunki zdrowotne oraz osiągnie wysoką efektywność energetyczną.</w:t>
      </w:r>
    </w:p>
    <w:p w14:paraId="31B17009" w14:textId="77777777" w:rsidR="00667B40" w:rsidRPr="00667B40" w:rsidRDefault="00667B40" w:rsidP="00667B40">
      <w:pPr>
        <w:pStyle w:val="NormalnyWeb"/>
        <w:numPr>
          <w:ilvl w:val="0"/>
          <w:numId w:val="1"/>
        </w:numPr>
        <w:shd w:val="clear" w:color="auto" w:fill="FFFFFF"/>
        <w:spacing w:before="0" w:beforeAutospacing="0" w:line="360" w:lineRule="auto"/>
        <w:ind w:left="714" w:hanging="357"/>
        <w:jc w:val="both"/>
        <w:rPr>
          <w:rFonts w:asciiTheme="minorHAnsi" w:hAnsiTheme="minorHAnsi"/>
          <w:color w:val="000000" w:themeColor="text1"/>
        </w:rPr>
      </w:pPr>
      <w:r w:rsidRPr="00667B40">
        <w:rPr>
          <w:rFonts w:asciiTheme="minorHAnsi" w:hAnsiTheme="minorHAnsi"/>
          <w:color w:val="000000" w:themeColor="text1"/>
        </w:rPr>
        <w:t xml:space="preserve">Budynek ECFC i jego zagospodarowanie, w założeniu Organizatora, powinny posiadać następujące główne strefy funkcjonalno-programowe: </w:t>
      </w:r>
      <w:r w:rsidRPr="00667B40">
        <w:rPr>
          <w:rStyle w:val="Pogrubienie"/>
          <w:rFonts w:asciiTheme="minorHAnsi" w:hAnsiTheme="minorHAnsi"/>
          <w:b w:val="0"/>
          <w:color w:val="000000" w:themeColor="text1"/>
          <w:highlight w:val="yellow"/>
        </w:rPr>
        <w:t>Centrum festiwalowe</w:t>
      </w:r>
      <w:r w:rsidRPr="00667B40">
        <w:rPr>
          <w:rFonts w:asciiTheme="minorHAnsi" w:hAnsiTheme="minorHAnsi"/>
          <w:color w:val="000000" w:themeColor="text1"/>
        </w:rPr>
        <w:t xml:space="preserve"> – (reprezentacyjna sala główna z widownią, foyer o ekskluzywnych funkcjach wystawowych, recepcje, kasy i inne.), </w:t>
      </w:r>
      <w:r w:rsidRPr="00667B40">
        <w:rPr>
          <w:rStyle w:val="Pogrubienie"/>
          <w:rFonts w:asciiTheme="minorHAnsi" w:hAnsiTheme="minorHAnsi"/>
          <w:b w:val="0"/>
          <w:color w:val="000000" w:themeColor="text1"/>
          <w:highlight w:val="yellow"/>
        </w:rPr>
        <w:t>Market</w:t>
      </w:r>
      <w:r w:rsidRPr="00667B40">
        <w:rPr>
          <w:rStyle w:val="Pogrubienie"/>
          <w:rFonts w:asciiTheme="minorHAnsi" w:hAnsiTheme="minorHAnsi"/>
          <w:b w:val="0"/>
          <w:color w:val="000000" w:themeColor="text1"/>
        </w:rPr>
        <w:t> </w:t>
      </w:r>
      <w:r w:rsidRPr="00667B40">
        <w:rPr>
          <w:rFonts w:asciiTheme="minorHAnsi" w:hAnsiTheme="minorHAnsi"/>
          <w:color w:val="000000" w:themeColor="text1"/>
        </w:rPr>
        <w:t xml:space="preserve">(przestrzeń wystawowo-targowa związana z produktami i technologiami kinowymi), </w:t>
      </w:r>
      <w:r w:rsidRPr="00667B40">
        <w:rPr>
          <w:rStyle w:val="Pogrubienie"/>
          <w:rFonts w:asciiTheme="minorHAnsi" w:hAnsiTheme="minorHAnsi"/>
          <w:b w:val="0"/>
          <w:color w:val="000000" w:themeColor="text1"/>
          <w:highlight w:val="yellow"/>
        </w:rPr>
        <w:t>Dom kina: Muzeum / Galeria sztuki</w:t>
      </w:r>
      <w:r>
        <w:rPr>
          <w:rFonts w:asciiTheme="minorHAnsi" w:hAnsiTheme="minorHAnsi"/>
          <w:color w:val="000000" w:themeColor="text1"/>
        </w:rPr>
        <w:t xml:space="preserve"> (</w:t>
      </w:r>
      <w:r w:rsidRPr="00667B40">
        <w:rPr>
          <w:rFonts w:asciiTheme="minorHAnsi" w:hAnsiTheme="minorHAnsi"/>
          <w:color w:val="000000" w:themeColor="text1"/>
        </w:rPr>
        <w:t xml:space="preserve">sale ekspozycyjne dedykowane szeroko rozumianej sztuce filmowej), </w:t>
      </w:r>
      <w:r w:rsidRPr="00667B40">
        <w:rPr>
          <w:rStyle w:val="Pogrubienie"/>
          <w:rFonts w:asciiTheme="minorHAnsi" w:hAnsiTheme="minorHAnsi"/>
          <w:b w:val="0"/>
          <w:color w:val="000000" w:themeColor="text1"/>
          <w:highlight w:val="yellow"/>
        </w:rPr>
        <w:t>Dom kina: Sale kinowe</w:t>
      </w:r>
      <w:r>
        <w:rPr>
          <w:rFonts w:asciiTheme="minorHAnsi" w:hAnsiTheme="minorHAnsi"/>
          <w:color w:val="000000" w:themeColor="text1"/>
        </w:rPr>
        <w:t> (</w:t>
      </w:r>
      <w:r w:rsidRPr="00667B40">
        <w:rPr>
          <w:rFonts w:asciiTheme="minorHAnsi" w:hAnsiTheme="minorHAnsi"/>
          <w:color w:val="000000" w:themeColor="text1"/>
        </w:rPr>
        <w:t xml:space="preserve">3 sale projekcyjne o różnej wielkości) </w:t>
      </w:r>
      <w:r w:rsidRPr="00667B40">
        <w:rPr>
          <w:rStyle w:val="Pogrubienie"/>
          <w:rFonts w:asciiTheme="minorHAnsi" w:hAnsiTheme="minorHAnsi"/>
          <w:b w:val="0"/>
          <w:color w:val="000000" w:themeColor="text1"/>
          <w:highlight w:val="yellow"/>
        </w:rPr>
        <w:t>Centrum edukacji</w:t>
      </w:r>
      <w:r w:rsidRPr="00667B40">
        <w:rPr>
          <w:rFonts w:asciiTheme="minorHAnsi" w:hAnsiTheme="minorHAnsi"/>
          <w:color w:val="000000" w:themeColor="text1"/>
        </w:rPr>
        <w:t xml:space="preserve"> (przestrzeń dedykowana edukacji filmowej, szkoleniom, warsztatom, prezentacjom sztuk, technik i technologii filmowej), </w:t>
      </w:r>
      <w:r w:rsidRPr="00667B40">
        <w:rPr>
          <w:rStyle w:val="Pogrubienie"/>
          <w:rFonts w:asciiTheme="minorHAnsi" w:hAnsiTheme="minorHAnsi"/>
          <w:b w:val="0"/>
          <w:color w:val="000000" w:themeColor="text1"/>
          <w:highlight w:val="yellow"/>
        </w:rPr>
        <w:t>Studio</w:t>
      </w:r>
      <w:r w:rsidRPr="00667B40">
        <w:rPr>
          <w:rStyle w:val="Pogrubienie"/>
          <w:rFonts w:asciiTheme="minorHAnsi" w:hAnsiTheme="minorHAnsi"/>
          <w:b w:val="0"/>
          <w:color w:val="000000" w:themeColor="text1"/>
        </w:rPr>
        <w:t> </w:t>
      </w:r>
      <w:r w:rsidRPr="00667B40">
        <w:rPr>
          <w:rFonts w:asciiTheme="minorHAnsi" w:hAnsiTheme="minorHAnsi"/>
          <w:color w:val="000000" w:themeColor="text1"/>
        </w:rPr>
        <w:t xml:space="preserve">(przestrzeń produkcji filmowej, hala zdjęciowa, garderoby, postprodukcja - montażownie, itp.) </w:t>
      </w:r>
      <w:r w:rsidRPr="00667B40">
        <w:rPr>
          <w:rStyle w:val="Pogrubienie"/>
          <w:rFonts w:asciiTheme="minorHAnsi" w:hAnsiTheme="minorHAnsi"/>
          <w:b w:val="0"/>
          <w:color w:val="000000" w:themeColor="text1"/>
          <w:highlight w:val="yellow"/>
        </w:rPr>
        <w:t>Garaż podziemny, Reprezentacyjny, obszerny plac</w:t>
      </w:r>
      <w:r w:rsidRPr="00667B40">
        <w:rPr>
          <w:rFonts w:asciiTheme="minorHAnsi" w:hAnsiTheme="minorHAnsi"/>
          <w:color w:val="000000" w:themeColor="text1"/>
        </w:rPr>
        <w:t> przed Budynkiem ECFC.</w:t>
      </w:r>
    </w:p>
    <w:p w14:paraId="7F23D53E" w14:textId="77777777" w:rsidR="00667B40" w:rsidRPr="00667B40" w:rsidRDefault="00667B40" w:rsidP="00667B40">
      <w:pPr>
        <w:pStyle w:val="Akapitzlist"/>
        <w:numPr>
          <w:ilvl w:val="0"/>
          <w:numId w:val="1"/>
        </w:numPr>
        <w:spacing w:line="360" w:lineRule="auto"/>
        <w:ind w:left="714" w:hanging="357"/>
        <w:jc w:val="both"/>
        <w:rPr>
          <w:rFonts w:eastAsia="Times New Roman" w:cs="Times New Roman"/>
          <w:color w:val="000000" w:themeColor="text1"/>
          <w:lang w:eastAsia="pl-PL"/>
        </w:rPr>
      </w:pPr>
      <w:r w:rsidRPr="00667B40">
        <w:rPr>
          <w:rFonts w:eastAsia="Times New Roman" w:cs="Times New Roman"/>
          <w:color w:val="000000" w:themeColor="text1"/>
          <w:shd w:val="clear" w:color="auto" w:fill="FFFFFF"/>
          <w:lang w:eastAsia="pl-PL"/>
        </w:rPr>
        <w:t xml:space="preserve">Nagrodami w konkursie są Nagrody pieniężne w łącznej kwocie </w:t>
      </w:r>
      <w:r w:rsidRPr="00667B40">
        <w:rPr>
          <w:rFonts w:eastAsia="Times New Roman" w:cs="Times New Roman"/>
          <w:color w:val="000000" w:themeColor="text1"/>
          <w:highlight w:val="yellow"/>
          <w:shd w:val="clear" w:color="auto" w:fill="FFFFFF"/>
          <w:lang w:eastAsia="pl-PL"/>
        </w:rPr>
        <w:t>2 200 000,00</w:t>
      </w:r>
      <w:r w:rsidRPr="00667B40">
        <w:rPr>
          <w:rFonts w:eastAsia="Times New Roman" w:cs="Times New Roman"/>
          <w:color w:val="000000" w:themeColor="text1"/>
          <w:shd w:val="clear" w:color="auto" w:fill="FFFFFF"/>
          <w:lang w:eastAsia="pl-PL"/>
        </w:rPr>
        <w:t xml:space="preserve"> zł brutto (I Nagroda – </w:t>
      </w:r>
      <w:r w:rsidRPr="00667B40">
        <w:rPr>
          <w:rFonts w:eastAsia="Times New Roman" w:cs="Times New Roman"/>
          <w:color w:val="000000" w:themeColor="text1"/>
          <w:highlight w:val="yellow"/>
          <w:shd w:val="clear" w:color="auto" w:fill="FFFFFF"/>
          <w:lang w:eastAsia="pl-PL"/>
        </w:rPr>
        <w:t>1 500 000,00</w:t>
      </w:r>
      <w:r w:rsidRPr="00667B40">
        <w:rPr>
          <w:rFonts w:eastAsia="Times New Roman" w:cs="Times New Roman"/>
          <w:color w:val="000000" w:themeColor="text1"/>
          <w:shd w:val="clear" w:color="auto" w:fill="FFFFFF"/>
          <w:lang w:eastAsia="pl-PL"/>
        </w:rPr>
        <w:t xml:space="preserve"> zł brutto, II Nagroda – </w:t>
      </w:r>
      <w:r w:rsidRPr="00667B40">
        <w:rPr>
          <w:rFonts w:eastAsia="Times New Roman" w:cs="Times New Roman"/>
          <w:color w:val="000000" w:themeColor="text1"/>
          <w:highlight w:val="yellow"/>
          <w:shd w:val="clear" w:color="auto" w:fill="FFFFFF"/>
          <w:lang w:eastAsia="pl-PL"/>
        </w:rPr>
        <w:t>300 000,00</w:t>
      </w:r>
      <w:r w:rsidRPr="00667B40">
        <w:rPr>
          <w:rFonts w:eastAsia="Times New Roman" w:cs="Times New Roman"/>
          <w:color w:val="000000" w:themeColor="text1"/>
          <w:shd w:val="clear" w:color="auto" w:fill="FFFFFF"/>
          <w:lang w:eastAsia="pl-PL"/>
        </w:rPr>
        <w:t xml:space="preserve"> zł brutto i III Nagroda – </w:t>
      </w:r>
      <w:r w:rsidRPr="00667B40">
        <w:rPr>
          <w:rFonts w:eastAsia="Times New Roman" w:cs="Times New Roman"/>
          <w:color w:val="000000" w:themeColor="text1"/>
          <w:highlight w:val="yellow"/>
          <w:shd w:val="clear" w:color="auto" w:fill="FFFFFF"/>
          <w:lang w:eastAsia="pl-PL"/>
        </w:rPr>
        <w:t>200 000,00</w:t>
      </w:r>
      <w:r w:rsidRPr="00667B40">
        <w:rPr>
          <w:rFonts w:eastAsia="Times New Roman" w:cs="Times New Roman"/>
          <w:color w:val="000000" w:themeColor="text1"/>
          <w:shd w:val="clear" w:color="auto" w:fill="FFFFFF"/>
          <w:lang w:eastAsia="pl-PL"/>
        </w:rPr>
        <w:t xml:space="preserve"> zł brutto oraz dwie Nagrody pieniężne w formie Wyróżnień po </w:t>
      </w:r>
      <w:r w:rsidRPr="00667B40">
        <w:rPr>
          <w:rFonts w:eastAsia="Times New Roman" w:cs="Times New Roman"/>
          <w:color w:val="000000" w:themeColor="text1"/>
          <w:highlight w:val="yellow"/>
          <w:shd w:val="clear" w:color="auto" w:fill="FFFFFF"/>
          <w:lang w:eastAsia="pl-PL"/>
        </w:rPr>
        <w:t>100 000,00</w:t>
      </w:r>
      <w:r w:rsidRPr="00667B40">
        <w:rPr>
          <w:rFonts w:eastAsia="Times New Roman" w:cs="Times New Roman"/>
          <w:color w:val="000000" w:themeColor="text1"/>
          <w:shd w:val="clear" w:color="auto" w:fill="FFFFFF"/>
          <w:lang w:eastAsia="pl-PL"/>
        </w:rPr>
        <w:t xml:space="preserve"> zł brutto każda)</w:t>
      </w:r>
    </w:p>
    <w:p w14:paraId="1CB8B2C6" w14:textId="49391E2E" w:rsidR="00667B40" w:rsidRPr="00667B40" w:rsidRDefault="00667B40" w:rsidP="00667B40">
      <w:pPr>
        <w:pStyle w:val="Akapitzlist"/>
        <w:numPr>
          <w:ilvl w:val="0"/>
          <w:numId w:val="1"/>
        </w:numPr>
        <w:spacing w:line="360" w:lineRule="auto"/>
        <w:ind w:left="714" w:hanging="357"/>
        <w:jc w:val="both"/>
        <w:rPr>
          <w:rFonts w:eastAsia="Times New Roman" w:cs="Times New Roman"/>
          <w:color w:val="000000" w:themeColor="text1"/>
          <w:lang w:eastAsia="pl-PL"/>
        </w:rPr>
      </w:pPr>
      <w:r w:rsidRPr="00667B40">
        <w:rPr>
          <w:rFonts w:eastAsia="Times New Roman" w:cs="Times New Roman"/>
          <w:color w:val="000000" w:themeColor="text1"/>
          <w:shd w:val="clear" w:color="auto" w:fill="FFFFFF"/>
          <w:lang w:eastAsia="pl-PL"/>
        </w:rPr>
        <w:t>O wynikach konkursu zadecyd</w:t>
      </w:r>
      <w:r w:rsidR="00AE0E65">
        <w:rPr>
          <w:rFonts w:eastAsia="Times New Roman" w:cs="Times New Roman"/>
          <w:color w:val="000000" w:themeColor="text1"/>
          <w:shd w:val="clear" w:color="auto" w:fill="FFFFFF"/>
          <w:lang w:eastAsia="pl-PL"/>
        </w:rPr>
        <w:t>ował</w:t>
      </w:r>
      <w:r w:rsidRPr="00667B40">
        <w:rPr>
          <w:rFonts w:eastAsia="Times New Roman" w:cs="Times New Roman"/>
          <w:color w:val="000000" w:themeColor="text1"/>
          <w:shd w:val="clear" w:color="auto" w:fill="FFFFFF"/>
          <w:lang w:eastAsia="pl-PL"/>
        </w:rPr>
        <w:t xml:space="preserve"> sąd konkursowy, w którego składzie zasiadają przedstawiciele Stowarzyszenia Architektów Polskich, Ministerstwa Kultury Dziedzictwa Narodowego i Sportu, Gminy Miasta Torunia, Urzędu Marszałkowskiego Województwa </w:t>
      </w:r>
      <w:r w:rsidRPr="00667B40">
        <w:rPr>
          <w:rFonts w:eastAsia="Times New Roman" w:cs="Times New Roman"/>
          <w:color w:val="000000" w:themeColor="text1"/>
          <w:shd w:val="clear" w:color="auto" w:fill="FFFFFF"/>
          <w:lang w:eastAsia="pl-PL"/>
        </w:rPr>
        <w:lastRenderedPageBreak/>
        <w:t>Kujawsko-Pomorskiego i Fundacji Tumult, organizatora festiwalu Camerimage. Jego przewodniczącym został </w:t>
      </w:r>
      <w:r w:rsidRPr="00667B40">
        <w:rPr>
          <w:rFonts w:eastAsia="Times New Roman" w:cs="Times New Roman"/>
          <w:bCs/>
          <w:color w:val="000000" w:themeColor="text1"/>
          <w:highlight w:val="yellow"/>
          <w:shd w:val="clear" w:color="auto" w:fill="FFFFFF"/>
          <w:lang w:eastAsia="pl-PL"/>
        </w:rPr>
        <w:t>dr hab. arch. Bolesław Stelmach</w:t>
      </w:r>
      <w:r w:rsidRPr="00667B40">
        <w:rPr>
          <w:rFonts w:eastAsia="Times New Roman" w:cs="Times New Roman"/>
          <w:color w:val="000000" w:themeColor="text1"/>
          <w:shd w:val="clear" w:color="auto" w:fill="FFFFFF"/>
          <w:lang w:eastAsia="pl-PL"/>
        </w:rPr>
        <w:t>, wybitny polski architekt, dyrektor Narodowego Instytutu Architektury i Urbanistyki, laureat Honorowej Nagrody Stowarzyszenia Architektów Polskich z 2010 roku.</w:t>
      </w:r>
    </w:p>
    <w:p w14:paraId="74AF0428" w14:textId="77777777" w:rsidR="00667B40" w:rsidRPr="00936D86" w:rsidRDefault="00667B40" w:rsidP="00936D86">
      <w:pPr>
        <w:pStyle w:val="Akapitzlist"/>
        <w:numPr>
          <w:ilvl w:val="0"/>
          <w:numId w:val="1"/>
        </w:numPr>
        <w:spacing w:line="360" w:lineRule="auto"/>
        <w:ind w:left="714" w:hanging="357"/>
        <w:jc w:val="both"/>
        <w:rPr>
          <w:rFonts w:eastAsia="Times New Roman" w:cs="Times New Roman"/>
          <w:color w:val="000000" w:themeColor="text1"/>
          <w:lang w:eastAsia="pl-PL"/>
        </w:rPr>
      </w:pPr>
      <w:r w:rsidRPr="00667B40">
        <w:rPr>
          <w:rFonts w:eastAsia="Times New Roman" w:cs="Times New Roman"/>
          <w:color w:val="000000" w:themeColor="text1"/>
          <w:shd w:val="clear" w:color="auto" w:fill="FFFFFF"/>
          <w:lang w:eastAsia="pl-PL"/>
        </w:rPr>
        <w:t>O dopuszczenie do udziału w konkursie wystąpiły </w:t>
      </w:r>
      <w:r w:rsidRPr="00667B40">
        <w:rPr>
          <w:rFonts w:eastAsia="Times New Roman" w:cs="Times New Roman"/>
          <w:bCs/>
          <w:color w:val="000000" w:themeColor="text1"/>
          <w:highlight w:val="yellow"/>
          <w:shd w:val="clear" w:color="auto" w:fill="FFFFFF"/>
          <w:lang w:eastAsia="pl-PL"/>
        </w:rPr>
        <w:t>102 studia</w:t>
      </w:r>
      <w:r w:rsidRPr="00667B40">
        <w:rPr>
          <w:rFonts w:eastAsia="Times New Roman" w:cs="Times New Roman"/>
          <w:bCs/>
          <w:color w:val="000000" w:themeColor="text1"/>
          <w:shd w:val="clear" w:color="auto" w:fill="FFFFFF"/>
          <w:lang w:eastAsia="pl-PL"/>
        </w:rPr>
        <w:t xml:space="preserve"> architektoniczne reprezentujące 20 krajów, w tym Argentynę (1), Austrię (3), Bułgarię (1), Chiny (1), </w:t>
      </w:r>
      <w:r w:rsidRPr="00936D86">
        <w:rPr>
          <w:rFonts w:eastAsia="Times New Roman" w:cs="Times New Roman"/>
          <w:bCs/>
          <w:color w:val="000000" w:themeColor="text1"/>
          <w:shd w:val="clear" w:color="auto" w:fill="FFFFFF"/>
          <w:lang w:eastAsia="pl-PL"/>
        </w:rPr>
        <w:t>Czechy (3), Danię (1), Finlandię (2), Francję (5), Hiszpanię (6), Holandię (2), Japonię (2), Kanadę (2), Niemcy (3), Polskę (54), Stany Zjednoczone (1), Szwajcarię (2), Turcję (1), Wielką Brytanię (5), Włochy (6), Zjednoczone Emiraty Arabskie (1)</w:t>
      </w:r>
    </w:p>
    <w:p w14:paraId="16983F7D" w14:textId="77777777" w:rsidR="00936D86" w:rsidRPr="00936D86" w:rsidRDefault="00936D86" w:rsidP="00936D86">
      <w:pPr>
        <w:pStyle w:val="Akapitzlist"/>
        <w:numPr>
          <w:ilvl w:val="0"/>
          <w:numId w:val="1"/>
        </w:numPr>
        <w:spacing w:line="360" w:lineRule="auto"/>
        <w:rPr>
          <w:rFonts w:eastAsia="Times New Roman" w:cs="Times New Roman"/>
        </w:rPr>
      </w:pPr>
      <w:r w:rsidRPr="00936D86">
        <w:rPr>
          <w:rFonts w:eastAsia="Times New Roman"/>
          <w:color w:val="000000"/>
        </w:rPr>
        <w:t xml:space="preserve">Do konkursu dopuszczonych zostało </w:t>
      </w:r>
      <w:r w:rsidRPr="00936D86">
        <w:rPr>
          <w:rFonts w:eastAsia="Times New Roman"/>
          <w:color w:val="000000"/>
          <w:highlight w:val="yellow"/>
        </w:rPr>
        <w:t>67 zespołów</w:t>
      </w:r>
      <w:r w:rsidRPr="00936D86">
        <w:rPr>
          <w:rFonts w:eastAsia="Times New Roman"/>
          <w:color w:val="000000"/>
        </w:rPr>
        <w:t xml:space="preserve"> architektonicznych z 14 krajów, od których oczekiwano złożenia opracowań studialnych.</w:t>
      </w:r>
    </w:p>
    <w:p w14:paraId="0E6D3E90" w14:textId="001D4ED5" w:rsidR="00936D86" w:rsidRPr="00936D86" w:rsidRDefault="00936D86" w:rsidP="00936D86">
      <w:pPr>
        <w:pStyle w:val="Akapitzlist"/>
        <w:numPr>
          <w:ilvl w:val="0"/>
          <w:numId w:val="1"/>
        </w:numPr>
        <w:spacing w:line="360" w:lineRule="auto"/>
        <w:rPr>
          <w:rFonts w:eastAsia="Times New Roman" w:cs="Times New Roman"/>
        </w:rPr>
      </w:pPr>
      <w:r w:rsidRPr="00936D86">
        <w:rPr>
          <w:rFonts w:eastAsia="Times New Roman"/>
          <w:color w:val="000000"/>
        </w:rPr>
        <w:t xml:space="preserve">Ostatecznie </w:t>
      </w:r>
      <w:r w:rsidRPr="00936D86">
        <w:rPr>
          <w:rFonts w:eastAsia="Times New Roman"/>
          <w:color w:val="000000"/>
          <w:highlight w:val="yellow"/>
        </w:rPr>
        <w:t>42 zespoły architektoniczne z 13 krajów</w:t>
      </w:r>
      <w:r w:rsidRPr="00936D86">
        <w:rPr>
          <w:rFonts w:eastAsia="Times New Roman"/>
          <w:color w:val="000000"/>
        </w:rPr>
        <w:t xml:space="preserve"> złożyły opracowania studialne</w:t>
      </w:r>
    </w:p>
    <w:p w14:paraId="128BC330" w14:textId="26B11F92" w:rsidR="00667B40" w:rsidRPr="00936D86" w:rsidRDefault="00667B40" w:rsidP="00936D86">
      <w:pPr>
        <w:pStyle w:val="Akapitzlist"/>
        <w:numPr>
          <w:ilvl w:val="0"/>
          <w:numId w:val="1"/>
        </w:numPr>
        <w:spacing w:line="360" w:lineRule="auto"/>
        <w:ind w:left="714" w:hanging="357"/>
        <w:jc w:val="both"/>
        <w:rPr>
          <w:rFonts w:eastAsia="Times New Roman" w:cs="Times New Roman"/>
          <w:color w:val="000000" w:themeColor="text1"/>
          <w:lang w:eastAsia="pl-PL"/>
        </w:rPr>
      </w:pPr>
      <w:r w:rsidRPr="00936D86">
        <w:rPr>
          <w:rFonts w:eastAsia="Times New Roman"/>
          <w:color w:val="000000" w:themeColor="text1"/>
          <w:shd w:val="clear" w:color="auto" w:fill="FFFFFF"/>
        </w:rPr>
        <w:t xml:space="preserve">Do drugiego etapu konkursu sąd konkursowy zakwalifikował </w:t>
      </w:r>
      <w:r w:rsidRPr="00474A1F">
        <w:rPr>
          <w:rFonts w:eastAsia="Times New Roman"/>
          <w:color w:val="000000" w:themeColor="text1"/>
          <w:highlight w:val="yellow"/>
          <w:shd w:val="clear" w:color="auto" w:fill="FFFFFF"/>
        </w:rPr>
        <w:t>5 najwyżej ocenionych</w:t>
      </w:r>
      <w:r w:rsidRPr="00936D86">
        <w:rPr>
          <w:rFonts w:eastAsia="Times New Roman"/>
          <w:color w:val="000000" w:themeColor="text1"/>
          <w:shd w:val="clear" w:color="auto" w:fill="FFFFFF"/>
        </w:rPr>
        <w:t xml:space="preserve"> </w:t>
      </w:r>
      <w:bookmarkStart w:id="0" w:name="_GoBack"/>
      <w:r w:rsidR="00936D86" w:rsidRPr="00936D86">
        <w:rPr>
          <w:rFonts w:eastAsia="Times New Roman"/>
          <w:color w:val="000000" w:themeColor="text1"/>
          <w:shd w:val="clear" w:color="auto" w:fill="FFFFFF"/>
        </w:rPr>
        <w:t>opracowań</w:t>
      </w:r>
      <w:r w:rsidRPr="00936D86">
        <w:rPr>
          <w:rFonts w:eastAsia="Times New Roman"/>
          <w:color w:val="000000" w:themeColor="text1"/>
          <w:shd w:val="clear" w:color="auto" w:fill="FFFFFF"/>
        </w:rPr>
        <w:t>.</w:t>
      </w:r>
      <w:bookmarkEnd w:id="0"/>
    </w:p>
    <w:p w14:paraId="16CBBC84" w14:textId="77777777" w:rsidR="00667B40" w:rsidRDefault="00667B40" w:rsidP="00936D86">
      <w:pPr>
        <w:numPr>
          <w:ilvl w:val="0"/>
          <w:numId w:val="1"/>
        </w:numPr>
        <w:shd w:val="clear" w:color="auto" w:fill="FFFFFF"/>
        <w:spacing w:before="100" w:beforeAutospacing="1" w:after="100" w:afterAutospacing="1" w:line="360" w:lineRule="auto"/>
        <w:ind w:left="714" w:hanging="357"/>
        <w:jc w:val="both"/>
        <w:rPr>
          <w:rFonts w:asciiTheme="minorHAnsi" w:eastAsia="Times New Roman" w:hAnsiTheme="minorHAnsi"/>
          <w:color w:val="000000" w:themeColor="text1"/>
        </w:rPr>
      </w:pPr>
      <w:r w:rsidRPr="00936D86">
        <w:rPr>
          <w:rFonts w:asciiTheme="minorHAnsi" w:eastAsia="Times New Roman" w:hAnsiTheme="minorHAnsi"/>
          <w:color w:val="000000" w:themeColor="text1"/>
        </w:rPr>
        <w:t xml:space="preserve">Sąd konkursowy do momentu ostatecznego rozstrzygnięcia konkursu nie znał </w:t>
      </w:r>
      <w:r w:rsidRPr="00667B40">
        <w:rPr>
          <w:rFonts w:asciiTheme="minorHAnsi" w:eastAsia="Times New Roman" w:hAnsiTheme="minorHAnsi"/>
          <w:color w:val="000000" w:themeColor="text1"/>
        </w:rPr>
        <w:t>autorów opracowań studialnych i prac konkursowych</w:t>
      </w:r>
      <w:r w:rsidRPr="00936D86">
        <w:rPr>
          <w:rFonts w:asciiTheme="minorHAnsi" w:eastAsia="Times New Roman" w:hAnsiTheme="minorHAnsi"/>
          <w:color w:val="000000" w:themeColor="text1"/>
        </w:rPr>
        <w:t>.</w:t>
      </w:r>
    </w:p>
    <w:p w14:paraId="61A0230E" w14:textId="620811DA" w:rsidR="003967AF" w:rsidRPr="003967AF" w:rsidRDefault="003967AF" w:rsidP="003967AF">
      <w:pPr>
        <w:pStyle w:val="Akapitzlist"/>
        <w:numPr>
          <w:ilvl w:val="0"/>
          <w:numId w:val="1"/>
        </w:numPr>
        <w:ind w:left="714" w:hanging="357"/>
        <w:jc w:val="both"/>
        <w:rPr>
          <w:rFonts w:eastAsia="Times New Roman"/>
          <w:color w:val="000000" w:themeColor="text1"/>
          <w:sz w:val="20"/>
          <w:szCs w:val="20"/>
          <w:shd w:val="clear" w:color="auto" w:fill="FFFFFF"/>
        </w:rPr>
      </w:pPr>
      <w:r w:rsidRPr="003967AF">
        <w:rPr>
          <w:rFonts w:eastAsia="Times New Roman"/>
          <w:color w:val="000000" w:themeColor="text1"/>
        </w:rPr>
        <w:t xml:space="preserve">Skład sądu konkursowego: </w:t>
      </w:r>
      <w:r>
        <w:rPr>
          <w:rFonts w:eastAsia="Times New Roman"/>
          <w:b/>
          <w:bCs/>
          <w:color w:val="000000" w:themeColor="text1"/>
          <w:sz w:val="20"/>
          <w:szCs w:val="20"/>
          <w:shd w:val="clear" w:color="auto" w:fill="FFFFFF"/>
        </w:rPr>
        <w:t xml:space="preserve">dr hab. arch. Bolesław </w:t>
      </w:r>
      <w:r w:rsidRPr="003967AF">
        <w:rPr>
          <w:rFonts w:eastAsia="Times New Roman"/>
          <w:b/>
          <w:bCs/>
          <w:color w:val="000000" w:themeColor="text1"/>
          <w:sz w:val="20"/>
          <w:szCs w:val="20"/>
          <w:shd w:val="clear" w:color="auto" w:fill="FFFFFF"/>
        </w:rPr>
        <w:t>Stelmach</w:t>
      </w:r>
      <w:r>
        <w:rPr>
          <w:rFonts w:eastAsia="Times New Roman"/>
          <w:b/>
          <w:bCs/>
          <w:color w:val="000000" w:themeColor="text1"/>
          <w:sz w:val="20"/>
          <w:szCs w:val="20"/>
          <w:shd w:val="clear" w:color="auto" w:fill="FFFFFF"/>
        </w:rPr>
        <w:t xml:space="preserve">- </w:t>
      </w:r>
      <w:r w:rsidRPr="003967AF">
        <w:rPr>
          <w:b/>
          <w:bCs/>
          <w:color w:val="000000" w:themeColor="text1"/>
          <w:sz w:val="20"/>
          <w:szCs w:val="20"/>
        </w:rPr>
        <w:t>Przewodniczący Sądu konkursowego</w:t>
      </w:r>
      <w:r w:rsidRPr="003967AF">
        <w:rPr>
          <w:rFonts w:eastAsia="Times New Roman"/>
          <w:color w:val="000000" w:themeColor="text1"/>
          <w:sz w:val="20"/>
          <w:szCs w:val="20"/>
          <w:shd w:val="clear" w:color="auto" w:fill="FFFFFF"/>
        </w:rPr>
        <w:t xml:space="preserve"> </w:t>
      </w:r>
      <w:r w:rsidRPr="00186198">
        <w:rPr>
          <w:rFonts w:eastAsia="Times New Roman" w:cs="Times New Roman"/>
          <w:color w:val="000000" w:themeColor="text1"/>
          <w:sz w:val="20"/>
          <w:szCs w:val="20"/>
          <w:shd w:val="clear" w:color="auto" w:fill="FFFFFF"/>
          <w:lang w:eastAsia="pl-PL"/>
        </w:rPr>
        <w:t>Dyrektor Narodowego Instytutu Architektury i Urbanistyki</w:t>
      </w:r>
      <w:r>
        <w:rPr>
          <w:rFonts w:eastAsia="Times New Roman" w:cs="Times New Roman"/>
          <w:color w:val="000000" w:themeColor="text1"/>
          <w:sz w:val="20"/>
          <w:szCs w:val="20"/>
          <w:shd w:val="clear" w:color="auto" w:fill="FFFFFF"/>
          <w:lang w:eastAsia="pl-PL"/>
        </w:rPr>
        <w:t xml:space="preserve">, </w:t>
      </w:r>
      <w:r w:rsidRPr="003967AF">
        <w:rPr>
          <w:rFonts w:eastAsia="Times New Roman"/>
          <w:color w:val="000000" w:themeColor="text1"/>
          <w:sz w:val="20"/>
          <w:szCs w:val="20"/>
          <w:shd w:val="clear" w:color="auto" w:fill="FFFFFF"/>
        </w:rPr>
        <w:t xml:space="preserve">. </w:t>
      </w:r>
      <w:r w:rsidRPr="003967AF">
        <w:rPr>
          <w:rFonts w:cs="Times New Roman"/>
          <w:b/>
          <w:bCs/>
          <w:color w:val="000000" w:themeColor="text1"/>
          <w:sz w:val="20"/>
          <w:szCs w:val="20"/>
          <w:lang w:eastAsia="pl-PL"/>
        </w:rPr>
        <w:t>arch. Piotr Sobociński – Sędzia referent</w:t>
      </w:r>
      <w:r w:rsidRPr="003967AF">
        <w:rPr>
          <w:rFonts w:cs="Times New Roman"/>
          <w:color w:val="000000" w:themeColor="text1"/>
          <w:sz w:val="20"/>
          <w:szCs w:val="20"/>
          <w:lang w:eastAsia="pl-PL"/>
        </w:rPr>
        <w:t xml:space="preserve"> Prezes Stowarzyszenia Architektów Polskich Oddział Toruń, Sędzia Konkursowy Stowarzyszenia Architektów Polskich (SARP) Oddział Toruń, </w:t>
      </w:r>
      <w:r w:rsidRPr="003967AF">
        <w:rPr>
          <w:rFonts w:cs="Times New Roman"/>
          <w:b/>
          <w:bCs/>
          <w:color w:val="000000" w:themeColor="text1"/>
          <w:sz w:val="20"/>
          <w:szCs w:val="20"/>
          <w:lang w:eastAsia="pl-PL"/>
        </w:rPr>
        <w:t>arch. Magdalena Federowicz-Boule (bule)  – Sędzia konkursowy</w:t>
      </w:r>
      <w:r w:rsidRPr="003967AF">
        <w:rPr>
          <w:rFonts w:cs="Times New Roman"/>
          <w:color w:val="000000" w:themeColor="text1"/>
          <w:sz w:val="20"/>
          <w:szCs w:val="20"/>
          <w:lang w:eastAsia="pl-PL"/>
        </w:rPr>
        <w:t xml:space="preserve"> członek Prezydium Zarządu SARP Oddział Warszawski, Sędzia Konkursowy Stowarzyszenia Architektów Polskich (SARP) Oddział Warszawski </w:t>
      </w:r>
      <w:r w:rsidRPr="003967AF">
        <w:rPr>
          <w:rFonts w:cs="Times New Roman"/>
          <w:b/>
          <w:bCs/>
          <w:color w:val="000000" w:themeColor="text1"/>
          <w:sz w:val="20"/>
          <w:szCs w:val="20"/>
          <w:lang w:eastAsia="pl-PL"/>
        </w:rPr>
        <w:t>arch. Anna Stasiak – Sędzia konkursowy</w:t>
      </w:r>
      <w:r w:rsidRPr="003967AF">
        <w:rPr>
          <w:rFonts w:cs="Times New Roman"/>
          <w:color w:val="000000" w:themeColor="text1"/>
          <w:sz w:val="20"/>
          <w:szCs w:val="20"/>
          <w:lang w:eastAsia="pl-PL"/>
        </w:rPr>
        <w:t xml:space="preserve"> Dyrektor Miejskiej Pracowni Urbanistycznej w Toruniu, członek SARP </w:t>
      </w:r>
      <w:r w:rsidRPr="003967AF">
        <w:rPr>
          <w:rFonts w:cs="Times New Roman"/>
          <w:b/>
          <w:bCs/>
          <w:color w:val="000000" w:themeColor="text1"/>
          <w:sz w:val="20"/>
          <w:szCs w:val="20"/>
          <w:lang w:eastAsia="pl-PL"/>
        </w:rPr>
        <w:t>Zbigniew Fiderewicz – Sędzia konkursowy</w:t>
      </w:r>
      <w:r w:rsidRPr="003967AF">
        <w:rPr>
          <w:rFonts w:cs="Times New Roman"/>
          <w:color w:val="000000" w:themeColor="text1"/>
          <w:sz w:val="20"/>
          <w:szCs w:val="20"/>
          <w:lang w:eastAsia="pl-PL"/>
        </w:rPr>
        <w:t xml:space="preserve"> Zastępca Prezydenta Miasta Toruń </w:t>
      </w:r>
      <w:r w:rsidRPr="003967AF">
        <w:rPr>
          <w:rFonts w:cs="Times New Roman"/>
          <w:b/>
          <w:bCs/>
          <w:color w:val="000000" w:themeColor="text1"/>
          <w:sz w:val="20"/>
          <w:szCs w:val="20"/>
          <w:lang w:eastAsia="pl-PL"/>
        </w:rPr>
        <w:t>arch. Jerzy Grochulski – Sędzia konkursowy</w:t>
      </w:r>
      <w:r w:rsidRPr="003967AF">
        <w:rPr>
          <w:rFonts w:cs="Times New Roman"/>
          <w:color w:val="000000" w:themeColor="text1"/>
          <w:sz w:val="20"/>
          <w:szCs w:val="20"/>
          <w:lang w:eastAsia="pl-PL"/>
        </w:rPr>
        <w:t xml:space="preserve"> członek Rady Międzynarodowej Unii Architektów UIA i Międzynarodowej Komisji Konkursowej UIA, były Prezes SARP w latach 2006-2012, Sędzia Konkursowy Stowarzyszenia Architektów Polskich (SARP) Oddział Warszawa </w:t>
      </w:r>
      <w:r w:rsidRPr="003967AF">
        <w:rPr>
          <w:rFonts w:cs="Times New Roman"/>
          <w:b/>
          <w:bCs/>
          <w:color w:val="000000" w:themeColor="text1"/>
          <w:sz w:val="20"/>
          <w:szCs w:val="20"/>
          <w:lang w:eastAsia="pl-PL"/>
        </w:rPr>
        <w:t>arch. Dariusz Herman – Sędzia konkursowy</w:t>
      </w:r>
      <w:r w:rsidRPr="003967AF">
        <w:rPr>
          <w:rFonts w:cs="Times New Roman"/>
          <w:color w:val="000000" w:themeColor="text1"/>
          <w:sz w:val="20"/>
          <w:szCs w:val="20"/>
          <w:lang w:eastAsia="pl-PL"/>
        </w:rPr>
        <w:t xml:space="preserve"> SARP Oddział Koszalin </w:t>
      </w:r>
      <w:r w:rsidRPr="003967AF">
        <w:rPr>
          <w:rFonts w:cs="Times New Roman"/>
          <w:b/>
          <w:bCs/>
          <w:color w:val="000000" w:themeColor="text1"/>
          <w:sz w:val="20"/>
          <w:szCs w:val="20"/>
          <w:lang w:eastAsia="pl-PL"/>
        </w:rPr>
        <w:t>arch. Piotr Lewicki – Sędzia konkursowy</w:t>
      </w:r>
      <w:r w:rsidRPr="003967AF">
        <w:rPr>
          <w:rFonts w:cs="Times New Roman"/>
          <w:color w:val="000000" w:themeColor="text1"/>
          <w:sz w:val="20"/>
          <w:szCs w:val="20"/>
          <w:lang w:eastAsia="pl-PL"/>
        </w:rPr>
        <w:t xml:space="preserve"> Zastępca Przewodniczącego Kolegium Sędziów Konkursowych SARP Oddział Kraków, Sędzia Konkursowy Stowarzyszenia Architektów Polskich (SARP) Oddział Kraków </w:t>
      </w:r>
      <w:r w:rsidRPr="003967AF">
        <w:rPr>
          <w:rFonts w:cs="Times New Roman"/>
          <w:b/>
          <w:bCs/>
          <w:color w:val="000000" w:themeColor="text1"/>
          <w:sz w:val="20"/>
          <w:szCs w:val="20"/>
          <w:lang w:eastAsia="pl-PL"/>
        </w:rPr>
        <w:t>Michał Prewysz-Kwinto – Sędzia konkursowy</w:t>
      </w:r>
      <w:r w:rsidRPr="003967AF">
        <w:rPr>
          <w:rFonts w:cs="Times New Roman"/>
          <w:color w:val="000000" w:themeColor="text1"/>
          <w:sz w:val="20"/>
          <w:szCs w:val="20"/>
          <w:lang w:eastAsia="pl-PL"/>
        </w:rPr>
        <w:t xml:space="preserve"> Dyrektor Biura Promocji i Grafiki w Fundacji TUMULT </w:t>
      </w:r>
      <w:r w:rsidRPr="003967AF">
        <w:rPr>
          <w:rFonts w:cs="Times New Roman"/>
          <w:b/>
          <w:bCs/>
          <w:color w:val="000000" w:themeColor="text1"/>
          <w:sz w:val="20"/>
          <w:szCs w:val="20"/>
          <w:lang w:eastAsia="pl-PL"/>
        </w:rPr>
        <w:t>Marek Smoczyk – Sędzia konkursowy</w:t>
      </w:r>
      <w:r w:rsidRPr="003967AF">
        <w:rPr>
          <w:rFonts w:cs="Times New Roman"/>
          <w:color w:val="000000" w:themeColor="text1"/>
          <w:sz w:val="20"/>
          <w:szCs w:val="20"/>
          <w:lang w:eastAsia="pl-PL"/>
        </w:rPr>
        <w:t xml:space="preserve"> Sekretarz Województwa w Urzędzie Marszałkowskim Województwa Kujawsko-Pomorskiego </w:t>
      </w:r>
      <w:r w:rsidRPr="003967AF">
        <w:rPr>
          <w:rFonts w:cs="Times New Roman"/>
          <w:b/>
          <w:bCs/>
          <w:color w:val="000000" w:themeColor="text1"/>
          <w:sz w:val="20"/>
          <w:szCs w:val="20"/>
          <w:lang w:eastAsia="pl-PL"/>
        </w:rPr>
        <w:t>arch. Piotr Walkowiak – Sędzia konkursowy</w:t>
      </w:r>
      <w:r w:rsidRPr="003967AF">
        <w:rPr>
          <w:rFonts w:cs="Times New Roman"/>
          <w:color w:val="000000" w:themeColor="text1"/>
          <w:sz w:val="20"/>
          <w:szCs w:val="20"/>
          <w:lang w:eastAsia="pl-PL"/>
        </w:rPr>
        <w:t xml:space="preserve"> Przedstawiciel Ministerstwa Kultury, Dziedzictwa Narodowego i Sportu </w:t>
      </w:r>
      <w:r w:rsidRPr="003967AF">
        <w:rPr>
          <w:rFonts w:cs="Times New Roman"/>
          <w:b/>
          <w:bCs/>
          <w:color w:val="000000" w:themeColor="text1"/>
          <w:sz w:val="20"/>
          <w:szCs w:val="20"/>
          <w:lang w:eastAsia="pl-PL"/>
        </w:rPr>
        <w:t>Adam Zdunek – Sędzia konkursowy</w:t>
      </w:r>
      <w:r w:rsidRPr="003967AF">
        <w:rPr>
          <w:rFonts w:cs="Times New Roman"/>
          <w:color w:val="000000" w:themeColor="text1"/>
          <w:sz w:val="20"/>
          <w:szCs w:val="20"/>
          <w:lang w:eastAsia="pl-PL"/>
        </w:rPr>
        <w:t xml:space="preserve"> Zastępca Dyrektora Europejskiego Centrum Filmowego CAMERIMAGE ds. promocji</w:t>
      </w:r>
      <w:r w:rsidRPr="003967AF">
        <w:rPr>
          <w:rFonts w:cs="Times New Roman"/>
          <w:b/>
          <w:bCs/>
          <w:color w:val="000000" w:themeColor="text1"/>
          <w:sz w:val="20"/>
          <w:szCs w:val="20"/>
          <w:lang w:eastAsia="pl-PL"/>
        </w:rPr>
        <w:t>Marek Żydowicz – Sędzia konkursowy</w:t>
      </w:r>
      <w:r w:rsidRPr="003967AF">
        <w:rPr>
          <w:rFonts w:cs="Times New Roman"/>
          <w:color w:val="000000" w:themeColor="text1"/>
          <w:sz w:val="20"/>
          <w:szCs w:val="20"/>
          <w:lang w:eastAsia="pl-PL"/>
        </w:rPr>
        <w:t xml:space="preserve"> Dyrektor Międzynarodowego Festiwalu Filmowego CAMERIMAGE, Prezydent Fundacji TUMULT</w:t>
      </w:r>
    </w:p>
    <w:p w14:paraId="210BD0A6" w14:textId="77777777" w:rsidR="00667B40" w:rsidRPr="00936D86" w:rsidRDefault="00667B40" w:rsidP="00936D86">
      <w:pPr>
        <w:numPr>
          <w:ilvl w:val="0"/>
          <w:numId w:val="1"/>
        </w:numPr>
        <w:shd w:val="clear" w:color="auto" w:fill="FFFFFF"/>
        <w:spacing w:before="100" w:beforeAutospacing="1" w:after="100" w:afterAutospacing="1" w:line="360" w:lineRule="auto"/>
        <w:ind w:left="714" w:hanging="357"/>
        <w:jc w:val="both"/>
        <w:rPr>
          <w:rFonts w:asciiTheme="minorHAnsi" w:eastAsia="Times New Roman" w:hAnsiTheme="minorHAnsi"/>
          <w:color w:val="000000" w:themeColor="text1"/>
        </w:rPr>
      </w:pPr>
      <w:r w:rsidRPr="00936D86">
        <w:rPr>
          <w:rFonts w:asciiTheme="minorHAnsi" w:eastAsia="Times New Roman" w:hAnsiTheme="minorHAnsi"/>
          <w:color w:val="000000" w:themeColor="text1"/>
        </w:rPr>
        <w:t xml:space="preserve">Obrady sądu konkursowego w trakcie których wybrano zwycięzców konkursu odbywały się w dniach </w:t>
      </w:r>
      <w:r w:rsidRPr="00936D86">
        <w:rPr>
          <w:rFonts w:asciiTheme="minorHAnsi" w:eastAsia="Times New Roman" w:hAnsiTheme="minorHAnsi"/>
          <w:color w:val="000000" w:themeColor="text1"/>
          <w:highlight w:val="yellow"/>
        </w:rPr>
        <w:t>28-30 sierpnia</w:t>
      </w:r>
      <w:r w:rsidRPr="00936D86">
        <w:rPr>
          <w:rFonts w:asciiTheme="minorHAnsi" w:eastAsia="Times New Roman" w:hAnsiTheme="minorHAnsi"/>
          <w:color w:val="000000" w:themeColor="text1"/>
        </w:rPr>
        <w:t xml:space="preserve"> w siedzibie ECFC.</w:t>
      </w:r>
    </w:p>
    <w:p w14:paraId="5D5028B9" w14:textId="0BFF59BF" w:rsidR="00667B40" w:rsidRPr="00936D86" w:rsidRDefault="00667B40" w:rsidP="00936D86">
      <w:pPr>
        <w:pStyle w:val="Akapitzlist"/>
        <w:numPr>
          <w:ilvl w:val="0"/>
          <w:numId w:val="1"/>
        </w:numPr>
        <w:spacing w:line="360" w:lineRule="auto"/>
        <w:ind w:left="714" w:hanging="357"/>
        <w:jc w:val="both"/>
        <w:rPr>
          <w:rFonts w:eastAsia="Times New Roman" w:cs="Times New Roman"/>
          <w:color w:val="000000" w:themeColor="text1"/>
          <w:lang w:eastAsia="pl-PL"/>
        </w:rPr>
      </w:pPr>
      <w:r w:rsidRPr="00936D86">
        <w:rPr>
          <w:rFonts w:eastAsia="Times New Roman" w:cs="Times New Roman"/>
          <w:bCs/>
          <w:color w:val="000000" w:themeColor="text1"/>
          <w:shd w:val="clear" w:color="auto" w:fill="FFFFFF"/>
          <w:lang w:eastAsia="pl-PL"/>
        </w:rPr>
        <w:t>Budowa siedziby ECFC, zaplanowana</w:t>
      </w:r>
      <w:r w:rsidR="00936D86" w:rsidRPr="00936D86">
        <w:rPr>
          <w:rFonts w:eastAsia="Times New Roman" w:cs="Times New Roman"/>
          <w:bCs/>
          <w:color w:val="000000" w:themeColor="text1"/>
          <w:shd w:val="clear" w:color="auto" w:fill="FFFFFF"/>
          <w:lang w:eastAsia="pl-PL"/>
        </w:rPr>
        <w:t xml:space="preserve"> jest</w:t>
      </w:r>
      <w:r w:rsidRPr="00936D86">
        <w:rPr>
          <w:rFonts w:eastAsia="Times New Roman" w:cs="Times New Roman"/>
          <w:bCs/>
          <w:color w:val="000000" w:themeColor="text1"/>
          <w:shd w:val="clear" w:color="auto" w:fill="FFFFFF"/>
          <w:lang w:eastAsia="pl-PL"/>
        </w:rPr>
        <w:t xml:space="preserve"> na lata 2021-2025</w:t>
      </w:r>
    </w:p>
    <w:p w14:paraId="4C8A99B0" w14:textId="2FE4CDF3" w:rsidR="00667B40" w:rsidRPr="003967AF" w:rsidRDefault="00667B40" w:rsidP="003967AF">
      <w:pPr>
        <w:pStyle w:val="Akapitzlist"/>
        <w:numPr>
          <w:ilvl w:val="0"/>
          <w:numId w:val="1"/>
        </w:numPr>
        <w:spacing w:line="360" w:lineRule="auto"/>
        <w:ind w:left="714" w:hanging="357"/>
        <w:jc w:val="both"/>
        <w:rPr>
          <w:rFonts w:eastAsia="Times New Roman" w:cs="Times New Roman"/>
          <w:color w:val="000000" w:themeColor="text1"/>
          <w:lang w:eastAsia="pl-PL"/>
        </w:rPr>
      </w:pPr>
      <w:r w:rsidRPr="00936D86">
        <w:rPr>
          <w:rFonts w:eastAsia="Times New Roman" w:cs="Times New Roman"/>
          <w:color w:val="000000" w:themeColor="text1"/>
          <w:lang w:eastAsia="pl-PL"/>
        </w:rPr>
        <w:t xml:space="preserve">ECFC </w:t>
      </w:r>
      <w:r w:rsidRPr="00936D86">
        <w:rPr>
          <w:rFonts w:eastAsia="Times New Roman" w:cs="Times New Roman"/>
          <w:bCs/>
          <w:color w:val="000000" w:themeColor="text1"/>
          <w:shd w:val="clear" w:color="auto" w:fill="FFFFFF"/>
          <w:lang w:eastAsia="pl-PL"/>
        </w:rPr>
        <w:t>jest największym, poza Muzeum Historii Polski, budowlanym projektem inwestycyjnym w dziedzinie kultury w Polsce. </w:t>
      </w:r>
    </w:p>
    <w:sectPr w:rsidR="00667B40" w:rsidRPr="003967AF" w:rsidSect="003967AF">
      <w:pgSz w:w="11900" w:h="16840"/>
      <w:pgMar w:top="1417" w:right="1127" w:bottom="1417" w:left="113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00002FF" w:usb1="4000ACFF" w:usb2="00000001" w:usb3="00000000" w:csb0="0000019F" w:csb1="00000000"/>
  </w:font>
  <w:font w:name="Arial">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95DA2"/>
    <w:multiLevelType w:val="hybridMultilevel"/>
    <w:tmpl w:val="34FAC3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D876AA2"/>
    <w:multiLevelType w:val="multilevel"/>
    <w:tmpl w:val="35B6D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A268D4"/>
    <w:multiLevelType w:val="multilevel"/>
    <w:tmpl w:val="C7EA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B40"/>
    <w:rsid w:val="003967AF"/>
    <w:rsid w:val="00474A1F"/>
    <w:rsid w:val="004E4574"/>
    <w:rsid w:val="00666364"/>
    <w:rsid w:val="00667B40"/>
    <w:rsid w:val="00936D86"/>
    <w:rsid w:val="00A03923"/>
    <w:rsid w:val="00AE0E65"/>
    <w:rsid w:val="00C50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302A2F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7B40"/>
    <w:rPr>
      <w:rFonts w:ascii="Times New Roman"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67B40"/>
    <w:pPr>
      <w:ind w:left="720"/>
      <w:contextualSpacing/>
    </w:pPr>
    <w:rPr>
      <w:rFonts w:asciiTheme="minorHAnsi" w:hAnsiTheme="minorHAnsi" w:cstheme="minorBidi"/>
      <w:lang w:eastAsia="en-US"/>
    </w:rPr>
  </w:style>
  <w:style w:type="character" w:styleId="Pogrubienie">
    <w:name w:val="Strong"/>
    <w:basedOn w:val="Domylnaczcionkaakapitu"/>
    <w:uiPriority w:val="22"/>
    <w:qFormat/>
    <w:rsid w:val="00667B40"/>
    <w:rPr>
      <w:b/>
      <w:bCs/>
    </w:rPr>
  </w:style>
  <w:style w:type="paragraph" w:styleId="NormalnyWeb">
    <w:name w:val="Normal (Web)"/>
    <w:basedOn w:val="Normalny"/>
    <w:uiPriority w:val="99"/>
    <w:unhideWhenUsed/>
    <w:rsid w:val="00667B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478425">
      <w:bodyDiv w:val="1"/>
      <w:marLeft w:val="0"/>
      <w:marRight w:val="0"/>
      <w:marTop w:val="0"/>
      <w:marBottom w:val="0"/>
      <w:divBdr>
        <w:top w:val="none" w:sz="0" w:space="0" w:color="auto"/>
        <w:left w:val="none" w:sz="0" w:space="0" w:color="auto"/>
        <w:bottom w:val="none" w:sz="0" w:space="0" w:color="auto"/>
        <w:right w:val="none" w:sz="0" w:space="0" w:color="auto"/>
      </w:divBdr>
    </w:div>
    <w:div w:id="396051431">
      <w:bodyDiv w:val="1"/>
      <w:marLeft w:val="0"/>
      <w:marRight w:val="0"/>
      <w:marTop w:val="0"/>
      <w:marBottom w:val="0"/>
      <w:divBdr>
        <w:top w:val="none" w:sz="0" w:space="0" w:color="auto"/>
        <w:left w:val="none" w:sz="0" w:space="0" w:color="auto"/>
        <w:bottom w:val="none" w:sz="0" w:space="0" w:color="auto"/>
        <w:right w:val="none" w:sz="0" w:space="0" w:color="auto"/>
      </w:divBdr>
    </w:div>
    <w:div w:id="622032111">
      <w:bodyDiv w:val="1"/>
      <w:marLeft w:val="0"/>
      <w:marRight w:val="0"/>
      <w:marTop w:val="0"/>
      <w:marBottom w:val="0"/>
      <w:divBdr>
        <w:top w:val="none" w:sz="0" w:space="0" w:color="auto"/>
        <w:left w:val="none" w:sz="0" w:space="0" w:color="auto"/>
        <w:bottom w:val="none" w:sz="0" w:space="0" w:color="auto"/>
        <w:right w:val="none" w:sz="0" w:space="0" w:color="auto"/>
      </w:divBdr>
    </w:div>
    <w:div w:id="671840025">
      <w:bodyDiv w:val="1"/>
      <w:marLeft w:val="0"/>
      <w:marRight w:val="0"/>
      <w:marTop w:val="0"/>
      <w:marBottom w:val="0"/>
      <w:divBdr>
        <w:top w:val="none" w:sz="0" w:space="0" w:color="auto"/>
        <w:left w:val="none" w:sz="0" w:space="0" w:color="auto"/>
        <w:bottom w:val="none" w:sz="0" w:space="0" w:color="auto"/>
        <w:right w:val="none" w:sz="0" w:space="0" w:color="auto"/>
      </w:divBdr>
    </w:div>
    <w:div w:id="981815897">
      <w:bodyDiv w:val="1"/>
      <w:marLeft w:val="0"/>
      <w:marRight w:val="0"/>
      <w:marTop w:val="0"/>
      <w:marBottom w:val="0"/>
      <w:divBdr>
        <w:top w:val="none" w:sz="0" w:space="0" w:color="auto"/>
        <w:left w:val="none" w:sz="0" w:space="0" w:color="auto"/>
        <w:bottom w:val="none" w:sz="0" w:space="0" w:color="auto"/>
        <w:right w:val="none" w:sz="0" w:space="0" w:color="auto"/>
      </w:divBdr>
    </w:div>
    <w:div w:id="1178158227">
      <w:bodyDiv w:val="1"/>
      <w:marLeft w:val="0"/>
      <w:marRight w:val="0"/>
      <w:marTop w:val="0"/>
      <w:marBottom w:val="0"/>
      <w:divBdr>
        <w:top w:val="none" w:sz="0" w:space="0" w:color="auto"/>
        <w:left w:val="none" w:sz="0" w:space="0" w:color="auto"/>
        <w:bottom w:val="none" w:sz="0" w:space="0" w:color="auto"/>
        <w:right w:val="none" w:sz="0" w:space="0" w:color="auto"/>
      </w:divBdr>
    </w:div>
    <w:div w:id="1238782493">
      <w:bodyDiv w:val="1"/>
      <w:marLeft w:val="0"/>
      <w:marRight w:val="0"/>
      <w:marTop w:val="0"/>
      <w:marBottom w:val="0"/>
      <w:divBdr>
        <w:top w:val="none" w:sz="0" w:space="0" w:color="auto"/>
        <w:left w:val="none" w:sz="0" w:space="0" w:color="auto"/>
        <w:bottom w:val="none" w:sz="0" w:space="0" w:color="auto"/>
        <w:right w:val="none" w:sz="0" w:space="0" w:color="auto"/>
      </w:divBdr>
    </w:div>
    <w:div w:id="1317565020">
      <w:bodyDiv w:val="1"/>
      <w:marLeft w:val="0"/>
      <w:marRight w:val="0"/>
      <w:marTop w:val="0"/>
      <w:marBottom w:val="0"/>
      <w:divBdr>
        <w:top w:val="none" w:sz="0" w:space="0" w:color="auto"/>
        <w:left w:val="none" w:sz="0" w:space="0" w:color="auto"/>
        <w:bottom w:val="none" w:sz="0" w:space="0" w:color="auto"/>
        <w:right w:val="none" w:sz="0" w:space="0" w:color="auto"/>
      </w:divBdr>
    </w:div>
    <w:div w:id="1557661949">
      <w:bodyDiv w:val="1"/>
      <w:marLeft w:val="0"/>
      <w:marRight w:val="0"/>
      <w:marTop w:val="0"/>
      <w:marBottom w:val="0"/>
      <w:divBdr>
        <w:top w:val="none" w:sz="0" w:space="0" w:color="auto"/>
        <w:left w:val="none" w:sz="0" w:space="0" w:color="auto"/>
        <w:bottom w:val="none" w:sz="0" w:space="0" w:color="auto"/>
        <w:right w:val="none" w:sz="0" w:space="0" w:color="auto"/>
      </w:divBdr>
    </w:div>
    <w:div w:id="1595935040">
      <w:bodyDiv w:val="1"/>
      <w:marLeft w:val="0"/>
      <w:marRight w:val="0"/>
      <w:marTop w:val="0"/>
      <w:marBottom w:val="0"/>
      <w:divBdr>
        <w:top w:val="none" w:sz="0" w:space="0" w:color="auto"/>
        <w:left w:val="none" w:sz="0" w:space="0" w:color="auto"/>
        <w:bottom w:val="none" w:sz="0" w:space="0" w:color="auto"/>
        <w:right w:val="none" w:sz="0" w:space="0" w:color="auto"/>
      </w:divBdr>
    </w:div>
    <w:div w:id="1683430564">
      <w:bodyDiv w:val="1"/>
      <w:marLeft w:val="0"/>
      <w:marRight w:val="0"/>
      <w:marTop w:val="0"/>
      <w:marBottom w:val="0"/>
      <w:divBdr>
        <w:top w:val="none" w:sz="0" w:space="0" w:color="auto"/>
        <w:left w:val="none" w:sz="0" w:space="0" w:color="auto"/>
        <w:bottom w:val="none" w:sz="0" w:space="0" w:color="auto"/>
        <w:right w:val="none" w:sz="0" w:space="0" w:color="auto"/>
      </w:divBdr>
    </w:div>
    <w:div w:id="1698119582">
      <w:bodyDiv w:val="1"/>
      <w:marLeft w:val="0"/>
      <w:marRight w:val="0"/>
      <w:marTop w:val="0"/>
      <w:marBottom w:val="0"/>
      <w:divBdr>
        <w:top w:val="none" w:sz="0" w:space="0" w:color="auto"/>
        <w:left w:val="none" w:sz="0" w:space="0" w:color="auto"/>
        <w:bottom w:val="none" w:sz="0" w:space="0" w:color="auto"/>
        <w:right w:val="none" w:sz="0" w:space="0" w:color="auto"/>
      </w:divBdr>
    </w:div>
    <w:div w:id="1869638782">
      <w:bodyDiv w:val="1"/>
      <w:marLeft w:val="0"/>
      <w:marRight w:val="0"/>
      <w:marTop w:val="0"/>
      <w:marBottom w:val="0"/>
      <w:divBdr>
        <w:top w:val="none" w:sz="0" w:space="0" w:color="auto"/>
        <w:left w:val="none" w:sz="0" w:space="0" w:color="auto"/>
        <w:bottom w:val="none" w:sz="0" w:space="0" w:color="auto"/>
        <w:right w:val="none" w:sz="0" w:space="0" w:color="auto"/>
      </w:divBdr>
    </w:div>
    <w:div w:id="20710738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760</Words>
  <Characters>4566</Characters>
  <Application>Microsoft Macintosh Word</Application>
  <DocSecurity>0</DocSecurity>
  <Lines>38</Lines>
  <Paragraphs>10</Paragraphs>
  <ScaleCrop>false</ScaleCrop>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Microsoft Office</dc:creator>
  <cp:keywords/>
  <dc:description/>
  <cp:lastModifiedBy>Użytkownik Microsoft Office</cp:lastModifiedBy>
  <cp:revision>4</cp:revision>
  <cp:lastPrinted>2021-08-31T07:52:00Z</cp:lastPrinted>
  <dcterms:created xsi:type="dcterms:W3CDTF">2021-08-30T12:34:00Z</dcterms:created>
  <dcterms:modified xsi:type="dcterms:W3CDTF">2021-08-31T08:24:00Z</dcterms:modified>
</cp:coreProperties>
</file>