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Oświadczenie Zakładów Chemicznych „Nitro-Chem” S.A.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W związku z nieprawomocną decyzją Dyrektora Regionalnego Zarządu Gospodarki Wodnej w Gdańsku Państwowego Gospodarstwa Wodnego „Wody Polskie” z 27 maja 2019 r. informujemy, że spółka niezwłocznie złoży odwołanie do Prezesa Państwowego Gospodarstwa Wodnego Wody Polskie                   i w dalszym ciągu prowadzić będzie nieprzerwaną produkcję, terminowo realizując kontrakty. </w:t>
      </w:r>
    </w:p>
    <w:p>
      <w:pPr>
        <w:pStyle w:val="Normal"/>
        <w:jc w:val="both"/>
        <w:rPr/>
      </w:pPr>
      <w:r>
        <w:rPr/>
        <w:t>Postępowanie administracyjne dotyczące cofnięcia pozwolenia wodnoprawnego zostało wszczęte      29 lutego 2016 r. na wniosek CHEMWIK sp. z o.o. w Bydgoszczy, prowadzącej oczyszczalnię „Kapuściska”, będącej spółką zależną Miejskich Wodociągów i Kanalizacji, które odmówiły przyłączenia Z. Ch. „Nitro-Chem” do swojej sieci.</w:t>
      </w:r>
    </w:p>
    <w:p>
      <w:pPr>
        <w:pStyle w:val="Normal"/>
        <w:jc w:val="both"/>
        <w:rPr/>
      </w:pPr>
      <w:r>
        <w:rPr/>
        <w:t xml:space="preserve">Zwracamy uwagę, że w przedmiotowej decyzji Dyrektor Regionalnego Zarządu Gospodarki Wodnej    (RZ GW) podzielił stanowisko i argumentację „Nitro-Chem” S.A. w sprawie nierównego traktowania spółki przez CHEMWIK sp. z o.o. </w:t>
      </w:r>
      <w:bookmarkStart w:id="0" w:name="__DdeLink__205_3858784230"/>
      <w:r>
        <w:rPr/>
        <w:t>i bezpodstawnego oskarżania spółki o rzekome odprowadzanie ścieków niezgodnych z przyjętymi przez organy rządowe normami środowiskowymi (jakościowymi).</w:t>
      </w:r>
      <w:bookmarkEnd w:id="0"/>
    </w:p>
    <w:p>
      <w:pPr>
        <w:pStyle w:val="Normal"/>
        <w:jc w:val="both"/>
        <w:rPr/>
      </w:pPr>
      <w:r>
        <w:rPr/>
        <w:t xml:space="preserve">Jak czytamy w decyzji: „Gdyby w pozwoleniu wodnoprawnym przyjęto wskaźniki zanieczyszczeń </w:t>
        <w:br/>
        <w:t xml:space="preserve">w ściekach do kanalizacji (zgodnie z rozporządzeniem Ministra Budownictwa z dnia 14 lipca 2006 r. </w:t>
        <w:br/>
        <w:t>w sprawie sposobu realizacji obowiązków dostawców ścieków przemysłowych oraz warunków wprowadzania ścieków do kanalizacji (miejskiej - dop. „Nitro-Chem”) nie byłoby żadnych przekroczeń jakości odprowadzanych ścieków. Nie zrozumiałym jest zatem dlaczego właściciel kanalizacji narzuca takie zaostrzenia, gdyż może zgodnie z obowiązującym prawem w zależności od dopuszczalnego obciążenia oczyszczalni ładunkiem tych zanieczyszczeń ustalać dowolną ich wielkość”.</w:t>
      </w:r>
    </w:p>
    <w:p>
      <w:pPr>
        <w:pStyle w:val="Normal"/>
        <w:jc w:val="both"/>
        <w:rPr/>
      </w:pPr>
      <w:r>
        <w:rPr/>
        <w:t>Regionalny Zarząd odniósł się również do jakości ścieków odprowadzanych przez oczyszczalnię „Kapuściska” prowadzoną przez CHEMWIK, wskazując, że ścieki przyjmowane z „Nitro-Chemu”              nie zagrażają środowisku: „Jak wynika z pisma Wojewódzkiego Inspektora Ochrony Środowiska z dnia 16.04.2019 r., od 2016 r. nie nałożono na CHEMWIK kar administracyjnych za przekroczenie wartości wskaźników w ściekach odprowadzanych do środowiska”.</w:t>
      </w:r>
    </w:p>
    <w:p>
      <w:pPr>
        <w:pStyle w:val="Normal"/>
        <w:jc w:val="both"/>
        <w:rPr/>
      </w:pPr>
      <w:r>
        <w:rPr/>
        <w:t xml:space="preserve">RZ GW w uzasadnieniu decyzji wskazał także na niezasadność części zgłoszenia dokonanego przez CHEMWIK. </w:t>
      </w:r>
    </w:p>
    <w:p>
      <w:pPr>
        <w:pStyle w:val="Normal"/>
        <w:jc w:val="both"/>
        <w:rPr/>
      </w:pPr>
      <w:r>
        <w:rPr/>
        <w:t xml:space="preserve"> „</w:t>
      </w:r>
      <w:r>
        <w:rPr/>
        <w:t>W toku niniejszego postępowania  CHEMWIK zwracał uwagę, że w ściekach odprowadzanych               do kanalizacji znajdują się związki dinitrotoluenu (DNT) i trinitrotoluenu (TNT) załączając analizę             28 związków, które nie są przedmiotem tego postępowania, gdyż nie są wymienione w pozwoleniu wodnoprawnym.  W rozporządzeniu Ministra Środowiska z dnia 10 listopada 2005 r. te wskaźniki          nie są wymienione jako substancje szczególnie szkodliwe dla środowiska wodnego, których wprowadzanie do urządzeń kanalizacyjnych wymaga uzyskania pozwolenia wodnoprawnego                        i nie określa ich wartości dopuszczalnych ani w ściekach odprowadzanych do wód, ani  w ściekach          do kanalizacji”.</w:t>
      </w:r>
    </w:p>
    <w:p>
      <w:pPr>
        <w:pStyle w:val="Normal"/>
        <w:jc w:val="both"/>
        <w:rPr/>
      </w:pPr>
      <w:r>
        <w:rPr/>
        <w:t>Należy podkreślić, że „Nitro-Chem” S.A., jako przedsiębiorstwo o strategicznym znaczeniu                          dla bezpieczeństwa państwa jest również odpowiedzialne społecznie i dba o środowisko naturalne. Spółka przestrzega wszystkich obowiązujących przepisów, a jej działalność jest stale kontrolowana także pod względem parametrów oddawanych ścieków. </w:t>
      </w:r>
    </w:p>
    <w:p>
      <w:pPr>
        <w:pStyle w:val="Normal"/>
        <w:jc w:val="both"/>
        <w:rPr/>
      </w:pPr>
      <w:r>
        <w:rPr/>
        <w:t>W ostatnim czasie zarząd spółki przeprowadził szereg inwestycji w gospodarce wodno-ściekowej, doprowadzając do osiągnięcia parametrów odprowadzanych ścieków produkcyjnych znacząco niższych niż odpady komunalne, pochodzące z gospodarstw domowych.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Działania NITRO-CHEMU na rzecz ochrony środowiska: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Naprawa i modernizacja sieci wodno-kanalizacyjnej na terenie zakładu – wartość inwestycji   ok. 4 mln zł.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Zakończono  I etap inwestycji, eliminując najbardziej uciążliwy dla oczyszczalni strumień ścieków – tzw. wód czerwonych.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Zakończono II etap inwestycji – budowę mechaniczno-biologicznej podczyszczalni ścieków ścieków – wartość inwestycji ok. 30 mln zł.  W 2018 roku spółka z własnej inicjatywy uruchomiła jedyną w Polsce, a wyjątkową także </w:t>
        <w:br/>
        <w:t xml:space="preserve">w skali światowej podczyszczalnię ścieków. Wyniki przeprowadzonych badań wykazały brak istotnych różnic w ekotoksyczności ścieków bytowych i mieszaniny ścieków bytowych </w:t>
        <w:br/>
        <w:t xml:space="preserve">z podczyszczonymi ściekami przemysłowymi z Zakładów Chemicznych NITRO-CHEM S.A. </w:t>
        <w:br/>
        <w:t>w odniesieniu do mikroorganizmów osadu czynnego.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Spółka uzyskała 30 mln zł jako wsparcie z Ministerstwa Skarbu Państwa na modernizację technologii produkcji w celu jeszcze większej poprawy jakości parametrów ścieków.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Zmniejszono ilość zużywanej wody, zamykając obiegi chłodnicze.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i/>
          <w:i/>
          <w:iCs/>
        </w:rPr>
      </w:pPr>
      <w:r>
        <w:rPr>
          <w:i/>
          <w:iCs/>
        </w:rPr>
        <w:t>Zarząd Zakładów Chemicznych „Nitro-Chem” S.A.</w:t>
      </w:r>
      <w:bookmarkStart w:id="1" w:name="_GoBack"/>
      <w:bookmarkEnd w:id="1"/>
      <w:r>
        <w:rPr/>
        <w:br/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1112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71112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71112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1112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51250"/>
    <w:rPr>
      <w:b/>
      <w:bCs/>
    </w:rPr>
  </w:style>
  <w:style w:type="character" w:styleId="Czeinternetowe">
    <w:name w:val="Łącze internetowe"/>
    <w:basedOn w:val="DefaultParagraphFont"/>
    <w:uiPriority w:val="99"/>
    <w:semiHidden/>
    <w:unhideWhenUsed/>
    <w:rsid w:val="00946b1b"/>
    <w:rPr>
      <w:color w:val="0563C1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71112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1112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1112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95125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946b1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LibreOffice/6.1.3.2$Windows_x86 LibreOffice_project/86daf60bf00efa86ad547e59e09d6bb77c699acb</Application>
  <Pages>2</Pages>
  <Words>574</Words>
  <Characters>4008</Characters>
  <CharactersWithSpaces>4712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2019-06-07T06:47:00Z</dcterms:created>
  <dc:creator>DELL-USER</dc:creator>
  <dc:description/>
  <dc:language>pl-PL</dc:language>
  <cp:lastModifiedBy>DELL-USER</cp:lastModifiedBy>
  <dcterms:modified xsi:type="dcterms:W3CDTF">2019-06-13T10:19:00Z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