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167BE" w14:textId="77777777" w:rsidR="00013EF4" w:rsidRDefault="006F1BD9" w:rsidP="00013E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013EF4">
        <w:rPr>
          <w:rFonts w:ascii="Arial Narrow" w:hAnsi="Arial Narrow"/>
          <w:b/>
          <w:sz w:val="24"/>
          <w:szCs w:val="24"/>
        </w:rPr>
        <w:t xml:space="preserve">NIK o doborze osób do pełnienia funkcji </w:t>
      </w:r>
      <w:r w:rsidR="00D50E5B" w:rsidRPr="00013EF4">
        <w:rPr>
          <w:rFonts w:ascii="Arial Narrow" w:hAnsi="Arial Narrow"/>
          <w:b/>
          <w:sz w:val="24"/>
          <w:szCs w:val="24"/>
        </w:rPr>
        <w:t xml:space="preserve">rodziny zastępczej – </w:t>
      </w:r>
    </w:p>
    <w:p w14:paraId="7022EC86" w14:textId="261591BB" w:rsidR="006F1BD9" w:rsidRPr="00013EF4" w:rsidRDefault="00D50E5B" w:rsidP="00013EF4">
      <w:pPr>
        <w:spacing w:after="24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013EF4">
        <w:rPr>
          <w:rFonts w:ascii="Arial Narrow" w:hAnsi="Arial Narrow"/>
          <w:b/>
          <w:sz w:val="24"/>
          <w:szCs w:val="24"/>
        </w:rPr>
        <w:t>ustalenia</w:t>
      </w:r>
      <w:proofErr w:type="gramEnd"/>
      <w:r w:rsidRPr="00013EF4">
        <w:rPr>
          <w:rFonts w:ascii="Arial Narrow" w:hAnsi="Arial Narrow"/>
          <w:b/>
          <w:sz w:val="24"/>
          <w:szCs w:val="24"/>
        </w:rPr>
        <w:t xml:space="preserve"> D</w:t>
      </w:r>
      <w:r w:rsidR="006F1BD9" w:rsidRPr="00013EF4">
        <w:rPr>
          <w:rFonts w:ascii="Arial Narrow" w:hAnsi="Arial Narrow"/>
          <w:b/>
          <w:sz w:val="24"/>
          <w:szCs w:val="24"/>
        </w:rPr>
        <w:t>elegatury w Bydgoszczy</w:t>
      </w:r>
    </w:p>
    <w:p w14:paraId="06D8B17E" w14:textId="6F43C07A" w:rsidR="006F1BD9" w:rsidRPr="003C4167" w:rsidRDefault="008F5877" w:rsidP="006F1BD9">
      <w:pPr>
        <w:jc w:val="both"/>
        <w:rPr>
          <w:rFonts w:ascii="Arial Narrow" w:hAnsi="Arial Narrow"/>
          <w:b/>
        </w:rPr>
      </w:pPr>
      <w:r w:rsidRPr="003C4167">
        <w:rPr>
          <w:rFonts w:ascii="Arial Narrow" w:hAnsi="Arial Narrow"/>
          <w:b/>
        </w:rPr>
        <w:t xml:space="preserve">Na terenie skontrolowanych powiatów </w:t>
      </w:r>
      <w:r w:rsidR="005023C3">
        <w:rPr>
          <w:rFonts w:ascii="Arial Narrow" w:hAnsi="Arial Narrow"/>
          <w:b/>
        </w:rPr>
        <w:t xml:space="preserve">(Bydgoszcz, Toruń i powiat nakielski) </w:t>
      </w:r>
      <w:r w:rsidRPr="003C4167">
        <w:rPr>
          <w:rFonts w:ascii="Arial Narrow" w:hAnsi="Arial Narrow"/>
          <w:b/>
        </w:rPr>
        <w:t>dzieciom całkowicie lub częściowo pozbawionym opieki rodzicielskiej zapewniano opiekę w rodzinnych lub instytucjonalnych formach pieczy zastępczej</w:t>
      </w:r>
      <w:r>
        <w:rPr>
          <w:rFonts w:ascii="Arial Narrow" w:hAnsi="Arial Narrow"/>
          <w:b/>
        </w:rPr>
        <w:t xml:space="preserve">. </w:t>
      </w:r>
      <w:r w:rsidR="005023C3">
        <w:rPr>
          <w:rFonts w:ascii="Arial Narrow" w:hAnsi="Arial Narrow"/>
          <w:b/>
        </w:rPr>
        <w:t>Wciąż niewystarczająca była jednak liczba rodzin zastępczych, zwłaszcza zawodowych. Brakowało również kandyd</w:t>
      </w:r>
      <w:r w:rsidR="005023C3" w:rsidRPr="003C4167">
        <w:rPr>
          <w:rFonts w:ascii="Arial Narrow" w:hAnsi="Arial Narrow"/>
          <w:b/>
        </w:rPr>
        <w:t>atów na rodziców zastępczych i prowadzących rodzinne domy dziecka</w:t>
      </w:r>
      <w:r w:rsidR="005023C3">
        <w:rPr>
          <w:rFonts w:ascii="Arial Narrow" w:hAnsi="Arial Narrow"/>
          <w:b/>
        </w:rPr>
        <w:t>, pomimo promowania przez powiaty idei rodzicielstwa zastępczego</w:t>
      </w:r>
      <w:r w:rsidR="005023C3" w:rsidRPr="003C4167">
        <w:rPr>
          <w:rFonts w:ascii="Arial Narrow" w:hAnsi="Arial Narrow" w:cs="Arial Narrow"/>
          <w:b/>
        </w:rPr>
        <w:t xml:space="preserve">. </w:t>
      </w:r>
    </w:p>
    <w:p w14:paraId="74D1575D" w14:textId="36E6FF0E" w:rsidR="009B778A" w:rsidRPr="00946AA0" w:rsidRDefault="00F52E36" w:rsidP="009B778A">
      <w:pPr>
        <w:jc w:val="both"/>
        <w:rPr>
          <w:rFonts w:ascii="Arial Narrow" w:hAnsi="Arial Narrow"/>
          <w:b/>
        </w:rPr>
      </w:pPr>
      <w:r w:rsidRPr="003C4167">
        <w:rPr>
          <w:rStyle w:val="luchili"/>
          <w:rFonts w:ascii="Arial Narrow" w:hAnsi="Arial Narrow"/>
        </w:rPr>
        <w:t>Zastępczą</w:t>
      </w:r>
      <w:r w:rsidR="00A07954" w:rsidRPr="003C4167">
        <w:rPr>
          <w:rStyle w:val="luchili"/>
          <w:rFonts w:ascii="Arial Narrow" w:hAnsi="Arial Narrow"/>
        </w:rPr>
        <w:t xml:space="preserve"> opiek</w:t>
      </w:r>
      <w:r w:rsidRPr="003C4167">
        <w:rPr>
          <w:rStyle w:val="luchili"/>
          <w:rFonts w:ascii="Arial Narrow" w:hAnsi="Arial Narrow"/>
        </w:rPr>
        <w:t>ę</w:t>
      </w:r>
      <w:r w:rsidR="00A07954" w:rsidRPr="003C4167">
        <w:rPr>
          <w:rStyle w:val="luchili"/>
          <w:rFonts w:ascii="Arial Narrow" w:hAnsi="Arial Narrow"/>
        </w:rPr>
        <w:t xml:space="preserve"> </w:t>
      </w:r>
      <w:r w:rsidR="006F1BD9" w:rsidRPr="003C4167">
        <w:rPr>
          <w:rFonts w:ascii="Arial Narrow" w:hAnsi="Arial Narrow"/>
        </w:rPr>
        <w:t xml:space="preserve">nad dzieckiem </w:t>
      </w:r>
      <w:r w:rsidRPr="003C4167">
        <w:rPr>
          <w:rFonts w:ascii="Arial Narrow" w:hAnsi="Arial Narrow"/>
        </w:rPr>
        <w:t>sprawują</w:t>
      </w:r>
      <w:r w:rsidR="00A07954" w:rsidRPr="003C4167">
        <w:rPr>
          <w:rFonts w:ascii="Arial Narrow" w:hAnsi="Arial Narrow"/>
        </w:rPr>
        <w:t xml:space="preserve"> placówki opiekuńczo-wychowawcze</w:t>
      </w:r>
      <w:r w:rsidRPr="003C4167">
        <w:rPr>
          <w:rFonts w:ascii="Arial Narrow" w:hAnsi="Arial Narrow"/>
        </w:rPr>
        <w:t>,</w:t>
      </w:r>
      <w:r w:rsidR="00A07954" w:rsidRPr="003C4167">
        <w:rPr>
          <w:rFonts w:ascii="Arial Narrow" w:hAnsi="Arial Narrow"/>
        </w:rPr>
        <w:t xml:space="preserve"> rodziny zastępcze (spokrewnione, zawodowe, niezawodowe) oraz rodzinne domy dziecka. </w:t>
      </w:r>
      <w:r w:rsidR="00013EF4" w:rsidRPr="009B34A8">
        <w:rPr>
          <w:rFonts w:ascii="Arial Narrow" w:hAnsi="Arial Narrow"/>
        </w:rPr>
        <w:t xml:space="preserve">Rodzinne formy opieki </w:t>
      </w:r>
      <w:proofErr w:type="gramStart"/>
      <w:r w:rsidR="00013EF4" w:rsidRPr="009B34A8">
        <w:rPr>
          <w:rFonts w:ascii="Arial Narrow" w:hAnsi="Arial Narrow"/>
        </w:rPr>
        <w:t xml:space="preserve">są </w:t>
      </w:r>
      <w:r w:rsidR="009B778A">
        <w:rPr>
          <w:rFonts w:ascii="Arial Narrow" w:hAnsi="Arial Narrow"/>
        </w:rPr>
        <w:t>co</w:t>
      </w:r>
      <w:proofErr w:type="gramEnd"/>
      <w:r w:rsidR="009B778A">
        <w:rPr>
          <w:rFonts w:ascii="Arial Narrow" w:hAnsi="Arial Narrow"/>
        </w:rPr>
        <w:t xml:space="preserve"> do zasady </w:t>
      </w:r>
      <w:r w:rsidR="00013EF4">
        <w:rPr>
          <w:rFonts w:ascii="Arial Narrow" w:hAnsi="Arial Narrow"/>
        </w:rPr>
        <w:t>najlepsz</w:t>
      </w:r>
      <w:r w:rsidR="009B778A">
        <w:rPr>
          <w:rFonts w:ascii="Arial Narrow" w:hAnsi="Arial Narrow"/>
        </w:rPr>
        <w:t>e</w:t>
      </w:r>
      <w:r w:rsidR="00013EF4">
        <w:rPr>
          <w:rFonts w:ascii="Arial Narrow" w:hAnsi="Arial Narrow"/>
        </w:rPr>
        <w:t xml:space="preserve"> </w:t>
      </w:r>
      <w:r w:rsidR="009B778A">
        <w:rPr>
          <w:rFonts w:ascii="Arial Narrow" w:hAnsi="Arial Narrow"/>
        </w:rPr>
        <w:t>dla</w:t>
      </w:r>
      <w:r w:rsidR="00013EF4">
        <w:rPr>
          <w:rFonts w:ascii="Arial Narrow" w:hAnsi="Arial Narrow"/>
        </w:rPr>
        <w:t xml:space="preserve"> dzieci </w:t>
      </w:r>
      <w:r w:rsidR="00013EF4" w:rsidRPr="009B34A8">
        <w:rPr>
          <w:rFonts w:ascii="Arial Narrow" w:hAnsi="Arial Narrow"/>
        </w:rPr>
        <w:t>pozbawiony</w:t>
      </w:r>
      <w:r w:rsidR="009B778A">
        <w:rPr>
          <w:rFonts w:ascii="Arial Narrow" w:hAnsi="Arial Narrow"/>
        </w:rPr>
        <w:t>ch</w:t>
      </w:r>
      <w:r w:rsidR="00013EF4" w:rsidRPr="009B34A8">
        <w:rPr>
          <w:rFonts w:ascii="Arial Narrow" w:hAnsi="Arial Narrow"/>
        </w:rPr>
        <w:t xml:space="preserve"> opieki rodzicielskiej</w:t>
      </w:r>
      <w:r w:rsidR="009B778A">
        <w:rPr>
          <w:rFonts w:ascii="Arial Narrow" w:hAnsi="Arial Narrow"/>
        </w:rPr>
        <w:t>, gdyż są</w:t>
      </w:r>
      <w:r w:rsidR="00013EF4" w:rsidRPr="009B34A8">
        <w:rPr>
          <w:rFonts w:ascii="Arial Narrow" w:hAnsi="Arial Narrow"/>
        </w:rPr>
        <w:t xml:space="preserve"> najbardziej zbliżone do naturalnego środowiska, w jakim powinno wychowywać się dziecko. Dla dziecka osieroconego lub pozbawioneg</w:t>
      </w:r>
      <w:r w:rsidR="00032CCE">
        <w:rPr>
          <w:rFonts w:ascii="Arial Narrow" w:hAnsi="Arial Narrow"/>
        </w:rPr>
        <w:t xml:space="preserve">o czasowo opieki </w:t>
      </w:r>
      <w:proofErr w:type="gramStart"/>
      <w:r w:rsidR="00032CCE">
        <w:rPr>
          <w:rFonts w:ascii="Arial Narrow" w:hAnsi="Arial Narrow"/>
        </w:rPr>
        <w:t>rodzicielskiej</w:t>
      </w:r>
      <w:proofErr w:type="gramEnd"/>
      <w:r w:rsidR="00013EF4" w:rsidRPr="009B34A8">
        <w:rPr>
          <w:rFonts w:ascii="Arial Narrow" w:hAnsi="Arial Narrow"/>
        </w:rPr>
        <w:t xml:space="preserve"> przebywanie w rodzinie zastępczej lub rodzinnym domu dziecka pozwala na względnie normalne funkcjonowanie w małym, bezpiecznym środowisku, gdzie nie jest anonimowe, ma konkretnych, stałych opiekunów, doświadcza troski i opieki. </w:t>
      </w:r>
      <w:r w:rsidR="00A82B98">
        <w:rPr>
          <w:rFonts w:ascii="Arial Narrow" w:hAnsi="Arial Narrow"/>
        </w:rPr>
        <w:t xml:space="preserve">Dzięki temu możliwe jest </w:t>
      </w:r>
      <w:r w:rsidR="00013EF4" w:rsidRPr="009B34A8">
        <w:rPr>
          <w:rFonts w:ascii="Arial Narrow" w:hAnsi="Arial Narrow"/>
        </w:rPr>
        <w:t>uniknięcie piętna sieroty i poczucia inności.</w:t>
      </w:r>
      <w:r w:rsidR="00013EF4" w:rsidRPr="00013EF4">
        <w:rPr>
          <w:rFonts w:ascii="Arial Narrow" w:hAnsi="Arial Narrow"/>
        </w:rPr>
        <w:t xml:space="preserve"> </w:t>
      </w:r>
      <w:r w:rsidR="009B778A" w:rsidRPr="00946AA0">
        <w:rPr>
          <w:rFonts w:ascii="Arial Narrow" w:hAnsi="Arial Narrow"/>
          <w:b/>
        </w:rPr>
        <w:t>Przepisy ustawy o wspieraniu rodziny i pieczy zastępczej przewidują rozwój rodzinnych form opieki nad dzieckiem na rzecz stopniowego ograniczania roli placówek opiekuńczo-wychowawczych.</w:t>
      </w:r>
    </w:p>
    <w:p w14:paraId="08B7EDB4" w14:textId="440824CE" w:rsidR="00032CCE" w:rsidRPr="003C4167" w:rsidRDefault="00032CCE" w:rsidP="00032CCE">
      <w:pPr>
        <w:jc w:val="both"/>
        <w:rPr>
          <w:rFonts w:ascii="Arial Narrow" w:hAnsi="Arial Narrow"/>
        </w:rPr>
      </w:pPr>
      <w:r w:rsidRPr="00032CCE">
        <w:rPr>
          <w:rFonts w:ascii="Arial Narrow" w:hAnsi="Arial Narrow"/>
        </w:rPr>
        <w:t>Organizowanie rodzinnej pieczy zastępczej należy do zadań powiatu.</w:t>
      </w:r>
      <w:r>
        <w:rPr>
          <w:rFonts w:ascii="Arial Narrow" w:hAnsi="Arial Narrow"/>
        </w:rPr>
        <w:t xml:space="preserve"> </w:t>
      </w:r>
      <w:r w:rsidRPr="003C4167">
        <w:rPr>
          <w:rFonts w:ascii="Arial Narrow" w:hAnsi="Arial Narrow"/>
        </w:rPr>
        <w:t xml:space="preserve">Na terenie województwa kujawsko-pomorskiego skontrolowano organizatorów pieczy zastępczej na terenie Gminy Miasta Bydgoszcz (miasto na prawach powiatu), tj. MOPS w Bydgoszczy, Gminy Miasta Toruń (miasto na prawach powiatu), tj. MOPR </w:t>
      </w:r>
      <w:r w:rsidR="0001779E">
        <w:rPr>
          <w:rFonts w:ascii="Arial Narrow" w:hAnsi="Arial Narrow"/>
        </w:rPr>
        <w:br/>
      </w:r>
      <w:r w:rsidRPr="003C4167">
        <w:rPr>
          <w:rFonts w:ascii="Arial Narrow" w:hAnsi="Arial Narrow"/>
        </w:rPr>
        <w:t xml:space="preserve">w Toruniu oraz powiatu nakielskiego, tj. Powiatowe Centrum Pomocy Rodzinie (PCPR) w Nakle nad Notecią. Kontrolą objęto działalność placówek w latach 2013-2015. </w:t>
      </w:r>
    </w:p>
    <w:p w14:paraId="40A0036B" w14:textId="586220ED" w:rsidR="00F52E36" w:rsidRPr="003C4167" w:rsidRDefault="00717DFA" w:rsidP="00F52E36">
      <w:pPr>
        <w:spacing w:after="0"/>
        <w:jc w:val="both"/>
        <w:rPr>
          <w:rFonts w:ascii="Arial Narrow" w:hAnsi="Arial Narrow"/>
        </w:rPr>
      </w:pPr>
      <w:r w:rsidRPr="003C4167">
        <w:rPr>
          <w:rFonts w:ascii="Arial Narrow" w:hAnsi="Arial Narrow"/>
        </w:rPr>
        <w:t>Najwyższa Izba Kontroli zbadała</w:t>
      </w:r>
      <w:r w:rsidR="00F52E36" w:rsidRPr="003C4167">
        <w:rPr>
          <w:rFonts w:ascii="Arial Narrow" w:hAnsi="Arial Narrow"/>
        </w:rPr>
        <w:t xml:space="preserve"> m.in.:</w:t>
      </w:r>
    </w:p>
    <w:p w14:paraId="15ED9F67" w14:textId="77777777" w:rsidR="00F52E36" w:rsidRPr="003C4167" w:rsidRDefault="00717DFA" w:rsidP="00F52E3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proofErr w:type="gramStart"/>
      <w:r w:rsidRPr="003C4167">
        <w:rPr>
          <w:rFonts w:ascii="Arial Narrow" w:hAnsi="Arial Narrow"/>
        </w:rPr>
        <w:t>w</w:t>
      </w:r>
      <w:proofErr w:type="gramEnd"/>
      <w:r w:rsidRPr="003C4167">
        <w:rPr>
          <w:rFonts w:ascii="Arial Narrow" w:hAnsi="Arial Narrow"/>
        </w:rPr>
        <w:t xml:space="preserve"> jaki sposób </w:t>
      </w:r>
      <w:r w:rsidR="00084288" w:rsidRPr="003C4167">
        <w:rPr>
          <w:rFonts w:ascii="Arial Narrow" w:hAnsi="Arial Narrow"/>
        </w:rPr>
        <w:t>sprawowany jest</w:t>
      </w:r>
      <w:r w:rsidRPr="003C4167">
        <w:rPr>
          <w:rFonts w:ascii="Arial Narrow" w:hAnsi="Arial Narrow"/>
        </w:rPr>
        <w:t xml:space="preserve"> nadzór nad rodzinnymi formami opieki zastępczej</w:t>
      </w:r>
      <w:r w:rsidR="00F52E36" w:rsidRPr="003C4167">
        <w:rPr>
          <w:rFonts w:ascii="Arial Narrow" w:hAnsi="Arial Narrow"/>
        </w:rPr>
        <w:t>;</w:t>
      </w:r>
    </w:p>
    <w:p w14:paraId="65630566" w14:textId="2D1020CF" w:rsidR="00F52E36" w:rsidRPr="003C4167" w:rsidRDefault="00717DFA" w:rsidP="00F52E3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proofErr w:type="gramStart"/>
      <w:r w:rsidRPr="003C4167">
        <w:rPr>
          <w:rFonts w:ascii="Arial Narrow" w:hAnsi="Arial Narrow"/>
        </w:rPr>
        <w:t>jakie</w:t>
      </w:r>
      <w:proofErr w:type="gramEnd"/>
      <w:r w:rsidRPr="003C4167">
        <w:rPr>
          <w:rFonts w:ascii="Arial Narrow" w:hAnsi="Arial Narrow"/>
        </w:rPr>
        <w:t xml:space="preserve"> działania podejmują </w:t>
      </w:r>
      <w:r w:rsidR="00F834A4" w:rsidRPr="003C4167">
        <w:rPr>
          <w:rFonts w:ascii="Arial Narrow" w:hAnsi="Arial Narrow"/>
        </w:rPr>
        <w:t xml:space="preserve">powiaty </w:t>
      </w:r>
      <w:r w:rsidRPr="003C4167">
        <w:rPr>
          <w:rFonts w:ascii="Arial Narrow" w:hAnsi="Arial Narrow"/>
        </w:rPr>
        <w:t>na rzecz rozwoju rodzinnych form opieki nad dziećmi i stopniowego ograniczania roli domów dziecka</w:t>
      </w:r>
      <w:r w:rsidR="00F52E36" w:rsidRPr="003C4167">
        <w:rPr>
          <w:rFonts w:ascii="Arial Narrow" w:hAnsi="Arial Narrow"/>
        </w:rPr>
        <w:t>;</w:t>
      </w:r>
    </w:p>
    <w:p w14:paraId="0DA61822" w14:textId="205CE86F" w:rsidR="00A81647" w:rsidRPr="003C4167" w:rsidRDefault="00084288" w:rsidP="00F52E3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proofErr w:type="gramStart"/>
      <w:r w:rsidRPr="003C4167">
        <w:rPr>
          <w:rFonts w:ascii="Arial Narrow" w:hAnsi="Arial Narrow"/>
        </w:rPr>
        <w:t>na</w:t>
      </w:r>
      <w:proofErr w:type="gramEnd"/>
      <w:r w:rsidRPr="003C4167">
        <w:rPr>
          <w:rFonts w:ascii="Arial Narrow" w:hAnsi="Arial Narrow"/>
        </w:rPr>
        <w:t xml:space="preserve"> ile rzetelnie weryfikowane są </w:t>
      </w:r>
      <w:r w:rsidR="00717DFA" w:rsidRPr="003C4167">
        <w:rPr>
          <w:rFonts w:ascii="Arial Narrow" w:hAnsi="Arial Narrow"/>
        </w:rPr>
        <w:t xml:space="preserve">wymogi, jakie muszą spełniać osoby pełniące funkcję rodziny zastępczej. </w:t>
      </w:r>
    </w:p>
    <w:p w14:paraId="17B8DAC7" w14:textId="3DD2B73B" w:rsidR="00301F0A" w:rsidRPr="004745DD" w:rsidRDefault="0025289E" w:rsidP="00EB6B15">
      <w:pPr>
        <w:spacing w:before="60"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1. </w:t>
      </w:r>
      <w:r w:rsidR="00433D47" w:rsidRPr="00433D47">
        <w:rPr>
          <w:rFonts w:ascii="Arial Narrow" w:hAnsi="Arial Narrow"/>
          <w:b/>
        </w:rPr>
        <w:t xml:space="preserve">W </w:t>
      </w:r>
      <w:r w:rsidR="00433D47">
        <w:rPr>
          <w:rFonts w:ascii="Arial Narrow" w:hAnsi="Arial Narrow"/>
          <w:b/>
        </w:rPr>
        <w:t xml:space="preserve">3 </w:t>
      </w:r>
      <w:r w:rsidR="00EB6B15">
        <w:rPr>
          <w:rFonts w:ascii="Arial Narrow" w:hAnsi="Arial Narrow"/>
          <w:b/>
        </w:rPr>
        <w:t xml:space="preserve">skontrolowanych </w:t>
      </w:r>
      <w:r w:rsidR="00433D47" w:rsidRPr="00433D47">
        <w:rPr>
          <w:rFonts w:ascii="Arial Narrow" w:hAnsi="Arial Narrow"/>
          <w:b/>
        </w:rPr>
        <w:t xml:space="preserve">powiatach nie odnotowano istotnych postępów w zakresie przechodzenia </w:t>
      </w:r>
      <w:r w:rsidR="0001779E">
        <w:rPr>
          <w:rFonts w:ascii="Arial Narrow" w:hAnsi="Arial Narrow"/>
          <w:b/>
        </w:rPr>
        <w:br/>
      </w:r>
      <w:r w:rsidR="00433D47" w:rsidRPr="00433D47">
        <w:rPr>
          <w:rFonts w:ascii="Arial Narrow" w:hAnsi="Arial Narrow"/>
          <w:b/>
        </w:rPr>
        <w:t xml:space="preserve">z systemu pieczy instytucjonalnej na system opieki rodzinnej. </w:t>
      </w:r>
      <w:r w:rsidR="00032CCE" w:rsidRPr="004745DD">
        <w:rPr>
          <w:rFonts w:ascii="Arial Narrow" w:hAnsi="Arial Narrow"/>
        </w:rPr>
        <w:t>W</w:t>
      </w:r>
      <w:r w:rsidR="00301F0A" w:rsidRPr="004745DD">
        <w:rPr>
          <w:rFonts w:ascii="Arial Narrow" w:hAnsi="Arial Narrow"/>
        </w:rPr>
        <w:t xml:space="preserve"> latach objętych kontrolą doszło </w:t>
      </w:r>
      <w:r w:rsidR="00433D47">
        <w:rPr>
          <w:rFonts w:ascii="Arial Narrow" w:hAnsi="Arial Narrow"/>
        </w:rPr>
        <w:t xml:space="preserve">na ich terenie </w:t>
      </w:r>
      <w:r w:rsidR="00301F0A" w:rsidRPr="004745DD">
        <w:rPr>
          <w:rFonts w:ascii="Arial Narrow" w:hAnsi="Arial Narrow"/>
        </w:rPr>
        <w:t xml:space="preserve">wręcz do spadku liczby rodzin zastępczych z 837 w 2013 r. do 753 w 2015 r., tj. o </w:t>
      </w:r>
      <w:r w:rsidR="00F14287" w:rsidRPr="004745DD">
        <w:rPr>
          <w:rFonts w:ascii="Arial Narrow" w:hAnsi="Arial Narrow"/>
        </w:rPr>
        <w:t>10</w:t>
      </w:r>
      <w:r w:rsidR="00301F0A" w:rsidRPr="004745DD">
        <w:rPr>
          <w:rFonts w:ascii="Arial Narrow" w:hAnsi="Arial Narrow"/>
        </w:rPr>
        <w:t xml:space="preserve">%. Liczba dzieci </w:t>
      </w:r>
      <w:r w:rsidR="0001779E">
        <w:rPr>
          <w:rFonts w:ascii="Arial Narrow" w:hAnsi="Arial Narrow"/>
        </w:rPr>
        <w:br/>
      </w:r>
      <w:r w:rsidR="00301F0A" w:rsidRPr="004745DD">
        <w:rPr>
          <w:rFonts w:ascii="Arial Narrow" w:hAnsi="Arial Narrow"/>
        </w:rPr>
        <w:t xml:space="preserve">w tych rodzinach zmniejszyła się z 1090 w 2013 r. do 998 w 2015 r., tj. o </w:t>
      </w:r>
      <w:r w:rsidR="00F14287" w:rsidRPr="004745DD">
        <w:rPr>
          <w:rFonts w:ascii="Arial Narrow" w:hAnsi="Arial Narrow"/>
        </w:rPr>
        <w:t>ponad 8%</w:t>
      </w:r>
      <w:r w:rsidR="00301F0A" w:rsidRPr="004745DD">
        <w:rPr>
          <w:rFonts w:ascii="Arial Narrow" w:hAnsi="Arial Narrow"/>
        </w:rPr>
        <w:t xml:space="preserve">. Liczba dzieci przebywających w rodzinnych domach dziecka zwiększyła się w tym okresie z </w:t>
      </w:r>
      <w:r w:rsidR="00F14287" w:rsidRPr="004745DD">
        <w:rPr>
          <w:rFonts w:ascii="Arial Narrow" w:hAnsi="Arial Narrow"/>
        </w:rPr>
        <w:t>56</w:t>
      </w:r>
      <w:r w:rsidR="00301F0A" w:rsidRPr="004745DD">
        <w:rPr>
          <w:rFonts w:ascii="Arial Narrow" w:hAnsi="Arial Narrow"/>
        </w:rPr>
        <w:t xml:space="preserve"> do </w:t>
      </w:r>
      <w:r w:rsidR="00F14287" w:rsidRPr="004745DD">
        <w:rPr>
          <w:rFonts w:ascii="Arial Narrow" w:hAnsi="Arial Narrow"/>
        </w:rPr>
        <w:t>99</w:t>
      </w:r>
      <w:r w:rsidR="00301F0A" w:rsidRPr="004745DD">
        <w:rPr>
          <w:rFonts w:ascii="Arial Narrow" w:hAnsi="Arial Narrow"/>
        </w:rPr>
        <w:t xml:space="preserve">, tj. o </w:t>
      </w:r>
      <w:r w:rsidR="00F14287" w:rsidRPr="004745DD">
        <w:rPr>
          <w:rFonts w:ascii="Arial Narrow" w:hAnsi="Arial Narrow"/>
        </w:rPr>
        <w:t>77</w:t>
      </w:r>
      <w:r w:rsidR="00301F0A" w:rsidRPr="004745DD">
        <w:rPr>
          <w:rFonts w:ascii="Arial Narrow" w:hAnsi="Arial Narrow"/>
        </w:rPr>
        <w:t xml:space="preserve">% (liczba RDD zwiększyła się z </w:t>
      </w:r>
      <w:r w:rsidR="00F14287" w:rsidRPr="004745DD">
        <w:rPr>
          <w:rFonts w:ascii="Arial Narrow" w:hAnsi="Arial Narrow"/>
        </w:rPr>
        <w:t>10</w:t>
      </w:r>
      <w:r w:rsidR="00301F0A" w:rsidRPr="004745DD">
        <w:rPr>
          <w:rFonts w:ascii="Arial Narrow" w:hAnsi="Arial Narrow"/>
        </w:rPr>
        <w:t xml:space="preserve"> do </w:t>
      </w:r>
      <w:r w:rsidR="00F14287" w:rsidRPr="004745DD">
        <w:rPr>
          <w:rFonts w:ascii="Arial Narrow" w:hAnsi="Arial Narrow"/>
        </w:rPr>
        <w:t>17</w:t>
      </w:r>
      <w:r w:rsidR="00301F0A" w:rsidRPr="004745DD">
        <w:rPr>
          <w:rFonts w:ascii="Arial Narrow" w:hAnsi="Arial Narrow"/>
        </w:rPr>
        <w:t>).</w:t>
      </w:r>
    </w:p>
    <w:p w14:paraId="3B0A5D4F" w14:textId="57CC25FA" w:rsidR="00301F0A" w:rsidRPr="004745DD" w:rsidRDefault="00301F0A" w:rsidP="00EB6B15">
      <w:pPr>
        <w:spacing w:before="120"/>
        <w:jc w:val="both"/>
        <w:rPr>
          <w:rFonts w:ascii="Arial Narrow" w:hAnsi="Arial Narrow"/>
        </w:rPr>
      </w:pPr>
      <w:r w:rsidRPr="004745DD">
        <w:rPr>
          <w:rFonts w:ascii="Arial Narrow" w:hAnsi="Arial Narrow"/>
        </w:rPr>
        <w:t>Tymczasem liczba dzieci przebywających w placówkach opiekuńczo-wychowawczych</w:t>
      </w:r>
      <w:r w:rsidR="00F14287" w:rsidRPr="004745DD">
        <w:rPr>
          <w:rFonts w:ascii="Arial Narrow" w:hAnsi="Arial Narrow"/>
        </w:rPr>
        <w:t xml:space="preserve"> nieznacznie tylko się obniżyła (z </w:t>
      </w:r>
      <w:r w:rsidR="00B30D0E" w:rsidRPr="004745DD">
        <w:rPr>
          <w:rFonts w:ascii="Arial Narrow" w:hAnsi="Arial Narrow"/>
        </w:rPr>
        <w:t>305</w:t>
      </w:r>
      <w:r w:rsidR="00F14287" w:rsidRPr="004745DD">
        <w:rPr>
          <w:rFonts w:ascii="Arial Narrow" w:hAnsi="Arial Narrow"/>
        </w:rPr>
        <w:t xml:space="preserve"> do </w:t>
      </w:r>
      <w:r w:rsidR="00B30D0E" w:rsidRPr="004745DD">
        <w:rPr>
          <w:rFonts w:ascii="Arial Narrow" w:hAnsi="Arial Narrow"/>
        </w:rPr>
        <w:t>292</w:t>
      </w:r>
      <w:r w:rsidR="00F14287" w:rsidRPr="004745DD">
        <w:rPr>
          <w:rFonts w:ascii="Arial Narrow" w:hAnsi="Arial Narrow"/>
        </w:rPr>
        <w:t xml:space="preserve">, tj. o </w:t>
      </w:r>
      <w:r w:rsidR="00B30D0E" w:rsidRPr="004745DD">
        <w:rPr>
          <w:rFonts w:ascii="Arial Narrow" w:hAnsi="Arial Narrow"/>
        </w:rPr>
        <w:t>4</w:t>
      </w:r>
      <w:r w:rsidR="00F14287" w:rsidRPr="004745DD">
        <w:rPr>
          <w:rFonts w:ascii="Arial Narrow" w:hAnsi="Arial Narrow"/>
        </w:rPr>
        <w:t xml:space="preserve">% wychowanków). W ustawie o pieczy zastępczej założono stopniowe odchodzenie od umieszczania najmłodszych dzieci w pieczy instytucjonalnej. I tak, po 1 stycznia 2015 r. w placówkach mogą być umieszczane dzieci powyżej 7. </w:t>
      </w:r>
      <w:proofErr w:type="gramStart"/>
      <w:r w:rsidR="00B30D0E" w:rsidRPr="004745DD">
        <w:rPr>
          <w:rFonts w:ascii="Arial Narrow" w:hAnsi="Arial Narrow"/>
        </w:rPr>
        <w:t>r</w:t>
      </w:r>
      <w:r w:rsidR="00F14287" w:rsidRPr="004745DD">
        <w:rPr>
          <w:rFonts w:ascii="Arial Narrow" w:hAnsi="Arial Narrow"/>
        </w:rPr>
        <w:t>oku</w:t>
      </w:r>
      <w:proofErr w:type="gramEnd"/>
      <w:r w:rsidR="00F14287" w:rsidRPr="004745DD">
        <w:rPr>
          <w:rFonts w:ascii="Arial Narrow" w:hAnsi="Arial Narrow"/>
        </w:rPr>
        <w:t xml:space="preserve"> życia, a po 1 stycznia 2019 r. – po 10 roku życia.</w:t>
      </w:r>
      <w:r w:rsidR="00B30D0E" w:rsidRPr="004745DD">
        <w:rPr>
          <w:rFonts w:ascii="Arial Narrow" w:hAnsi="Arial Narrow"/>
        </w:rPr>
        <w:t xml:space="preserve"> Spośród skontrolowanych powiatów tylko w </w:t>
      </w:r>
      <w:r w:rsidR="004745DD">
        <w:rPr>
          <w:rFonts w:ascii="Arial Narrow" w:hAnsi="Arial Narrow"/>
        </w:rPr>
        <w:t>Toruniu</w:t>
      </w:r>
      <w:r w:rsidR="00B30D0E" w:rsidRPr="004745DD">
        <w:rPr>
          <w:rFonts w:ascii="Arial Narrow" w:hAnsi="Arial Narrow"/>
        </w:rPr>
        <w:t xml:space="preserve"> nie umieszczano dzieci poniżej 7. </w:t>
      </w:r>
      <w:proofErr w:type="gramStart"/>
      <w:r w:rsidR="00B30D0E" w:rsidRPr="004745DD">
        <w:rPr>
          <w:rFonts w:ascii="Arial Narrow" w:hAnsi="Arial Narrow"/>
        </w:rPr>
        <w:t>roku</w:t>
      </w:r>
      <w:proofErr w:type="gramEnd"/>
      <w:r w:rsidR="00B30D0E" w:rsidRPr="004745DD">
        <w:rPr>
          <w:rFonts w:ascii="Arial Narrow" w:hAnsi="Arial Narrow"/>
        </w:rPr>
        <w:t xml:space="preserve"> życia w placówkach; </w:t>
      </w:r>
      <w:r w:rsidR="0001779E">
        <w:rPr>
          <w:rFonts w:ascii="Arial Narrow" w:hAnsi="Arial Narrow"/>
        </w:rPr>
        <w:br/>
      </w:r>
      <w:r w:rsidR="00B30D0E" w:rsidRPr="004745DD">
        <w:rPr>
          <w:rFonts w:ascii="Arial Narrow" w:hAnsi="Arial Narrow"/>
        </w:rPr>
        <w:t xml:space="preserve">w </w:t>
      </w:r>
      <w:r w:rsidR="004745DD">
        <w:rPr>
          <w:rFonts w:ascii="Arial Narrow" w:hAnsi="Arial Narrow"/>
        </w:rPr>
        <w:t>Bydgoszczy</w:t>
      </w:r>
      <w:r w:rsidR="00B30D0E" w:rsidRPr="004745DD">
        <w:rPr>
          <w:rFonts w:ascii="Arial Narrow" w:hAnsi="Arial Narrow"/>
        </w:rPr>
        <w:t xml:space="preserve"> na koniec 2015 r. było ich 27, a w </w:t>
      </w:r>
      <w:r w:rsidR="004745DD">
        <w:rPr>
          <w:rFonts w:ascii="Arial Narrow" w:hAnsi="Arial Narrow"/>
        </w:rPr>
        <w:t xml:space="preserve">powiecie </w:t>
      </w:r>
      <w:r w:rsidR="00B30D0E" w:rsidRPr="004745DD">
        <w:rPr>
          <w:rFonts w:ascii="Arial Narrow" w:hAnsi="Arial Narrow"/>
        </w:rPr>
        <w:t xml:space="preserve">nakielskim – 2. </w:t>
      </w:r>
    </w:p>
    <w:p w14:paraId="0AACADBB" w14:textId="4DD9D5F7" w:rsidR="00137A91" w:rsidRPr="003C4167" w:rsidRDefault="00137A91" w:rsidP="00EB6B15">
      <w:pPr>
        <w:spacing w:before="240" w:after="120"/>
        <w:jc w:val="both"/>
        <w:rPr>
          <w:rFonts w:ascii="Arial Narrow" w:hAnsi="Arial Narrow"/>
        </w:rPr>
      </w:pPr>
      <w:r w:rsidRPr="00B44ADD">
        <w:rPr>
          <w:rFonts w:ascii="Arial Narrow" w:hAnsi="Arial Narrow"/>
          <w:b/>
        </w:rPr>
        <w:t xml:space="preserve">2. </w:t>
      </w:r>
      <w:r w:rsidR="004745DD">
        <w:rPr>
          <w:rFonts w:ascii="Arial Narrow" w:hAnsi="Arial Narrow"/>
          <w:b/>
        </w:rPr>
        <w:t>W</w:t>
      </w:r>
      <w:r w:rsidR="00B86530" w:rsidRPr="00B44ADD">
        <w:rPr>
          <w:rFonts w:ascii="Arial Narrow" w:hAnsi="Arial Narrow"/>
          <w:b/>
        </w:rPr>
        <w:t xml:space="preserve"> Bydgoszczy </w:t>
      </w:r>
      <w:r w:rsidR="004745DD">
        <w:rPr>
          <w:rFonts w:ascii="Arial Narrow" w:hAnsi="Arial Narrow"/>
          <w:b/>
        </w:rPr>
        <w:t>kontrola wykazała</w:t>
      </w:r>
      <w:r w:rsidRPr="00B44ADD">
        <w:rPr>
          <w:rFonts w:ascii="Arial Narrow" w:hAnsi="Arial Narrow"/>
          <w:b/>
        </w:rPr>
        <w:t xml:space="preserve"> przypadki, że liczba dzieci przebywających w placówkach opiekuńczo-wychowawczych przekraczała liczbę dostępnych </w:t>
      </w:r>
      <w:proofErr w:type="gramStart"/>
      <w:r w:rsidRPr="00B44ADD">
        <w:rPr>
          <w:rFonts w:ascii="Arial Narrow" w:hAnsi="Arial Narrow"/>
          <w:b/>
        </w:rPr>
        <w:t>miejsc</w:t>
      </w:r>
      <w:r w:rsidR="00B86530" w:rsidRPr="00B44ADD">
        <w:rPr>
          <w:rFonts w:ascii="Arial Narrow" w:hAnsi="Arial Narrow"/>
          <w:b/>
        </w:rPr>
        <w:t>:</w:t>
      </w:r>
      <w:r w:rsidR="00B86530">
        <w:rPr>
          <w:rFonts w:ascii="Arial Narrow" w:hAnsi="Arial Narrow"/>
          <w:b/>
        </w:rPr>
        <w:t xml:space="preserve"> </w:t>
      </w:r>
      <w:r w:rsidR="0092765D" w:rsidRPr="004745DD">
        <w:rPr>
          <w:rFonts w:ascii="Arial Narrow" w:hAnsi="Arial Narrow"/>
        </w:rPr>
        <w:t>choć</w:t>
      </w:r>
      <w:proofErr w:type="gramEnd"/>
      <w:r w:rsidR="0092765D" w:rsidRPr="004745DD">
        <w:rPr>
          <w:rFonts w:ascii="Arial Narrow" w:hAnsi="Arial Narrow"/>
        </w:rPr>
        <w:t xml:space="preserve"> </w:t>
      </w:r>
      <w:r w:rsidRPr="004745DD">
        <w:rPr>
          <w:rFonts w:ascii="Arial Narrow" w:hAnsi="Arial Narrow"/>
        </w:rPr>
        <w:t>liczba miejsc wzr</w:t>
      </w:r>
      <w:r w:rsidR="0092765D" w:rsidRPr="004745DD">
        <w:rPr>
          <w:rFonts w:ascii="Arial Narrow" w:hAnsi="Arial Narrow"/>
        </w:rPr>
        <w:t xml:space="preserve">osła w tym mieście </w:t>
      </w:r>
      <w:r w:rsidRPr="004745DD">
        <w:rPr>
          <w:rFonts w:ascii="Arial Narrow" w:hAnsi="Arial Narrow"/>
        </w:rPr>
        <w:t>od 142 w 2013 r. do 156 w 2015 r.</w:t>
      </w:r>
      <w:r w:rsidR="0092765D" w:rsidRPr="004745DD">
        <w:rPr>
          <w:rFonts w:ascii="Arial Narrow" w:hAnsi="Arial Narrow"/>
        </w:rPr>
        <w:t>, to i tak</w:t>
      </w:r>
      <w:r w:rsidRPr="004745DD">
        <w:rPr>
          <w:rFonts w:ascii="Arial Narrow" w:hAnsi="Arial Narrow"/>
        </w:rPr>
        <w:t xml:space="preserve"> liczba dzieci</w:t>
      </w:r>
      <w:r w:rsidRPr="003C4167">
        <w:rPr>
          <w:rFonts w:ascii="Arial Narrow" w:hAnsi="Arial Narrow"/>
        </w:rPr>
        <w:t xml:space="preserve"> przebywających w tych placówkach na koniec roku 2013 i 2014 przekroczyła liczbę dostępnych miejsc o 12. </w:t>
      </w:r>
      <w:r w:rsidRPr="00B86530">
        <w:rPr>
          <w:rFonts w:ascii="Arial Narrow" w:hAnsi="Arial Narrow"/>
        </w:rPr>
        <w:t xml:space="preserve">W </w:t>
      </w:r>
      <w:r w:rsidR="004745DD">
        <w:rPr>
          <w:rFonts w:ascii="Arial Narrow" w:hAnsi="Arial Narrow"/>
        </w:rPr>
        <w:t>powiecie nakielskim</w:t>
      </w:r>
      <w:r w:rsidRPr="00B86530">
        <w:rPr>
          <w:rFonts w:ascii="Arial Narrow" w:hAnsi="Arial Narrow"/>
        </w:rPr>
        <w:t xml:space="preserve"> liczba dzieci </w:t>
      </w:r>
      <w:r w:rsidRPr="00B86530">
        <w:rPr>
          <w:rFonts w:ascii="Arial Narrow" w:hAnsi="Arial Narrow"/>
        </w:rPr>
        <w:lastRenderedPageBreak/>
        <w:t>przebywających w instytucjonalnej pieczy zastępczej nie przekroczyła wprawdzie liczby dostępnych miejsc, jednak na przełomie 2013 i 2014 r., z uwagi na dużą liczbę interwencyjnego odebrania dzieci w powiecie nakielskim, trzeba było umieszczać dzieci w placówkach opiekuńczo-wychowawczych na terenie innych powiatów.</w:t>
      </w:r>
      <w:r w:rsidRPr="003C4167">
        <w:rPr>
          <w:rFonts w:ascii="Arial Narrow" w:hAnsi="Arial Narrow"/>
        </w:rPr>
        <w:t xml:space="preserve"> </w:t>
      </w:r>
      <w:r w:rsidR="00B86530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a terenie Gminy Miasta Toruń nie doszło w kontrolowanym okresie do przekroczenia miejsc </w:t>
      </w:r>
      <w:r w:rsidR="0001779E">
        <w:rPr>
          <w:rFonts w:ascii="Arial Narrow" w:hAnsi="Arial Narrow"/>
        </w:rPr>
        <w:br/>
      </w:r>
      <w:r>
        <w:rPr>
          <w:rFonts w:ascii="Arial Narrow" w:hAnsi="Arial Narrow"/>
        </w:rPr>
        <w:t>w</w:t>
      </w:r>
      <w:r w:rsidRPr="003C4167">
        <w:rPr>
          <w:rFonts w:ascii="Arial Narrow" w:hAnsi="Arial Narrow"/>
        </w:rPr>
        <w:t xml:space="preserve"> instytucjonalnej pieczy zastępcz</w:t>
      </w:r>
      <w:r>
        <w:rPr>
          <w:rFonts w:ascii="Arial Narrow" w:hAnsi="Arial Narrow"/>
        </w:rPr>
        <w:t>ej</w:t>
      </w:r>
      <w:r w:rsidRPr="003C4167">
        <w:rPr>
          <w:rFonts w:ascii="Arial Narrow" w:hAnsi="Arial Narrow"/>
        </w:rPr>
        <w:t xml:space="preserve">. </w:t>
      </w:r>
    </w:p>
    <w:p w14:paraId="7B646144" w14:textId="38F23F05" w:rsidR="0092765D" w:rsidRPr="004745DD" w:rsidRDefault="0092765D" w:rsidP="00EB6B15">
      <w:pPr>
        <w:spacing w:before="120" w:after="240"/>
        <w:jc w:val="both"/>
        <w:rPr>
          <w:rFonts w:ascii="Arial Narrow" w:hAnsi="Arial Narrow"/>
        </w:rPr>
      </w:pPr>
      <w:r w:rsidRPr="004745DD">
        <w:rPr>
          <w:rFonts w:ascii="Arial Narrow" w:hAnsi="Arial Narrow"/>
        </w:rPr>
        <w:t xml:space="preserve">W latach 2013-2015 doszło na terenie Bydgoszczy do 39 przypadków, kiedy to postanowienie sądowe </w:t>
      </w:r>
      <w:r w:rsidR="0001779E">
        <w:rPr>
          <w:rFonts w:ascii="Arial Narrow" w:hAnsi="Arial Narrow"/>
        </w:rPr>
        <w:br/>
      </w:r>
      <w:r w:rsidRPr="004745DD">
        <w:rPr>
          <w:rFonts w:ascii="Arial Narrow" w:hAnsi="Arial Narrow"/>
        </w:rPr>
        <w:t xml:space="preserve">o umieszczeniu dziecka w pieczy zastępczej nie zostało wykonane ze względu na brak miejsc w ośrodkach opiekuńczo-wychowawczych. W powiecie nakielskim </w:t>
      </w:r>
      <w:r w:rsidR="006A6770" w:rsidRPr="004745DD">
        <w:rPr>
          <w:rFonts w:ascii="Arial Narrow" w:hAnsi="Arial Narrow"/>
        </w:rPr>
        <w:t>doszło do 2 takich</w:t>
      </w:r>
      <w:r w:rsidRPr="004745DD">
        <w:rPr>
          <w:rFonts w:ascii="Arial Narrow" w:hAnsi="Arial Narrow"/>
        </w:rPr>
        <w:t xml:space="preserve"> przypadk</w:t>
      </w:r>
      <w:r w:rsidR="006A6770" w:rsidRPr="004745DD">
        <w:rPr>
          <w:rFonts w:ascii="Arial Narrow" w:hAnsi="Arial Narrow"/>
        </w:rPr>
        <w:t>ów</w:t>
      </w:r>
      <w:r w:rsidRPr="004745DD">
        <w:rPr>
          <w:rFonts w:ascii="Arial Narrow" w:hAnsi="Arial Narrow"/>
        </w:rPr>
        <w:t xml:space="preserve">, a w Toruniu </w:t>
      </w:r>
      <w:r w:rsidR="006A6770" w:rsidRPr="004745DD">
        <w:rPr>
          <w:rFonts w:ascii="Arial Narrow" w:hAnsi="Arial Narrow"/>
        </w:rPr>
        <w:t>sytuacja ta nie wystąpiła.</w:t>
      </w:r>
    </w:p>
    <w:p w14:paraId="451A8980" w14:textId="406877EF" w:rsidR="0079283E" w:rsidRDefault="006A6770" w:rsidP="00EB6B15">
      <w:pPr>
        <w:spacing w:before="240"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 </w:t>
      </w:r>
      <w:r w:rsidRPr="004745DD">
        <w:rPr>
          <w:rFonts w:ascii="Arial Narrow" w:hAnsi="Arial Narrow"/>
          <w:b/>
        </w:rPr>
        <w:t>Skontrolowane powiaty podejmowały działania w celu propagowania idei rodzicielstwa zastępczego</w:t>
      </w:r>
      <w:r>
        <w:rPr>
          <w:rFonts w:ascii="Arial Narrow" w:hAnsi="Arial Narrow"/>
        </w:rPr>
        <w:t>,</w:t>
      </w:r>
      <w:r w:rsidRPr="003C4167">
        <w:rPr>
          <w:rFonts w:ascii="Arial Narrow" w:hAnsi="Arial Narrow"/>
        </w:rPr>
        <w:t xml:space="preserve"> m.in. poprzez organizowanie festynów z okazji Dnia Rodzicielstwa</w:t>
      </w:r>
      <w:r>
        <w:rPr>
          <w:rFonts w:ascii="Arial Narrow" w:hAnsi="Arial Narrow"/>
        </w:rPr>
        <w:t xml:space="preserve"> Zastępczego (30 maja)</w:t>
      </w:r>
      <w:r w:rsidRPr="003C4167">
        <w:rPr>
          <w:rFonts w:ascii="Arial Narrow" w:hAnsi="Arial Narrow"/>
        </w:rPr>
        <w:t xml:space="preserve">, akcje promocyjne oraz akcje informacyjne w mediach, </w:t>
      </w:r>
      <w:r w:rsidRPr="004745DD">
        <w:rPr>
          <w:rFonts w:ascii="Arial Narrow" w:hAnsi="Arial Narrow"/>
          <w:b/>
        </w:rPr>
        <w:t>jednak działania te nie przynosiły odpowiednich skutków</w:t>
      </w:r>
      <w:r w:rsidRPr="003C4167">
        <w:rPr>
          <w:rFonts w:ascii="Arial Narrow" w:hAnsi="Arial Narrow"/>
        </w:rPr>
        <w:t xml:space="preserve">. </w:t>
      </w:r>
      <w:r w:rsidR="0079283E">
        <w:rPr>
          <w:rFonts w:ascii="Arial Narrow" w:hAnsi="Arial Narrow"/>
        </w:rPr>
        <w:t>Spadek l</w:t>
      </w:r>
      <w:r w:rsidRPr="003C4167">
        <w:rPr>
          <w:rFonts w:ascii="Arial Narrow" w:hAnsi="Arial Narrow"/>
        </w:rPr>
        <w:t>iczb</w:t>
      </w:r>
      <w:r w:rsidR="0079283E">
        <w:rPr>
          <w:rFonts w:ascii="Arial Narrow" w:hAnsi="Arial Narrow"/>
        </w:rPr>
        <w:t>y</w:t>
      </w:r>
      <w:r w:rsidRPr="003C4167">
        <w:rPr>
          <w:rFonts w:ascii="Arial Narrow" w:hAnsi="Arial Narrow"/>
        </w:rPr>
        <w:t xml:space="preserve"> kandydatów do pełnienia funkcji zawodowej rodziny zastępczej </w:t>
      </w:r>
      <w:r w:rsidR="0079283E">
        <w:rPr>
          <w:rFonts w:ascii="Arial Narrow" w:hAnsi="Arial Narrow"/>
        </w:rPr>
        <w:t xml:space="preserve">wystąpił w Bydgoszczy i w powiecie nakielskim, przy czym w przypadku rodzin zastępczych zawodowych liczba kandydatów na terenie wszystkich </w:t>
      </w:r>
      <w:r w:rsidR="0001779E">
        <w:rPr>
          <w:rFonts w:ascii="Arial Narrow" w:hAnsi="Arial Narrow"/>
        </w:rPr>
        <w:br/>
      </w:r>
      <w:r w:rsidR="0079283E">
        <w:rPr>
          <w:rFonts w:ascii="Arial Narrow" w:hAnsi="Arial Narrow"/>
        </w:rPr>
        <w:t>3 skontrolowanych powiatów zmalała z łącznie 25 w 2013 r. do 13 w 2015 r.</w:t>
      </w:r>
    </w:p>
    <w:p w14:paraId="182A10A3" w14:textId="77777777" w:rsidR="006A6770" w:rsidRPr="003C4167" w:rsidRDefault="006A6770" w:rsidP="00EB6B15">
      <w:pPr>
        <w:spacing w:before="12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3C4167">
        <w:rPr>
          <w:rFonts w:ascii="Arial Narrow" w:hAnsi="Arial Narrow"/>
        </w:rPr>
        <w:t xml:space="preserve">arierami </w:t>
      </w:r>
      <w:r w:rsidRPr="003C4167">
        <w:rPr>
          <w:rFonts w:ascii="Arial Narrow" w:hAnsi="Arial Narrow" w:cs="Calibri"/>
        </w:rPr>
        <w:t xml:space="preserve">w pozyskiwaniu kandydatów na rodziny zastępcze </w:t>
      </w:r>
      <w:r>
        <w:rPr>
          <w:rFonts w:ascii="Arial Narrow" w:hAnsi="Arial Narrow" w:cs="Calibri"/>
        </w:rPr>
        <w:t>były</w:t>
      </w:r>
      <w:r w:rsidRPr="003C4167">
        <w:rPr>
          <w:rFonts w:ascii="Arial Narrow" w:hAnsi="Arial Narrow" w:cs="Calibri"/>
        </w:rPr>
        <w:t xml:space="preserve"> przede wszystkim:</w:t>
      </w:r>
    </w:p>
    <w:p w14:paraId="20CCFCD5" w14:textId="77777777" w:rsidR="006A6770" w:rsidRPr="003C4167" w:rsidRDefault="006A6770" w:rsidP="006A6770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proofErr w:type="gramStart"/>
      <w:r w:rsidRPr="003C4167">
        <w:rPr>
          <w:rFonts w:ascii="Arial Narrow" w:hAnsi="Arial Narrow" w:cs="Calibri"/>
        </w:rPr>
        <w:t>nagłaśnianie</w:t>
      </w:r>
      <w:proofErr w:type="gramEnd"/>
      <w:r>
        <w:rPr>
          <w:rFonts w:ascii="Arial Narrow" w:hAnsi="Arial Narrow" w:cs="Calibri"/>
        </w:rPr>
        <w:t xml:space="preserve"> przez media</w:t>
      </w:r>
      <w:r w:rsidRPr="003C4167">
        <w:rPr>
          <w:rFonts w:ascii="Arial Narrow" w:hAnsi="Arial Narrow" w:cs="Calibri"/>
        </w:rPr>
        <w:t xml:space="preserve"> incydentalnych nieprawidłowości w funkcjonowaniu konkretnej rodziny zastępczej, </w:t>
      </w:r>
      <w:r>
        <w:rPr>
          <w:rFonts w:ascii="Arial Narrow" w:hAnsi="Arial Narrow" w:cs="Calibri"/>
        </w:rPr>
        <w:t>negatywnie wpływające na</w:t>
      </w:r>
      <w:r w:rsidRPr="003C4167">
        <w:rPr>
          <w:rFonts w:ascii="Arial Narrow" w:hAnsi="Arial Narrow" w:cs="Calibri"/>
        </w:rPr>
        <w:t xml:space="preserve"> obraz rodzin zastępczych</w:t>
      </w:r>
      <w:r>
        <w:rPr>
          <w:rFonts w:ascii="Arial Narrow" w:hAnsi="Arial Narrow" w:cs="Calibri"/>
        </w:rPr>
        <w:t xml:space="preserve"> w świadomości społecznej</w:t>
      </w:r>
      <w:r w:rsidRPr="003C4167">
        <w:rPr>
          <w:rFonts w:ascii="Arial Narrow" w:hAnsi="Arial Narrow" w:cs="Calibri"/>
        </w:rPr>
        <w:t>;</w:t>
      </w:r>
    </w:p>
    <w:p w14:paraId="730C3305" w14:textId="77777777" w:rsidR="006A6770" w:rsidRPr="003C4167" w:rsidRDefault="006A6770" w:rsidP="006A6770">
      <w:pPr>
        <w:pStyle w:val="Akapitzlist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proofErr w:type="gramStart"/>
      <w:r w:rsidRPr="003C4167">
        <w:rPr>
          <w:rFonts w:ascii="Arial Narrow" w:hAnsi="Arial Narrow" w:cs="Calibri"/>
        </w:rPr>
        <w:t>obawy</w:t>
      </w:r>
      <w:proofErr w:type="gramEnd"/>
      <w:r w:rsidRPr="003C4167">
        <w:rPr>
          <w:rFonts w:ascii="Arial Narrow" w:hAnsi="Arial Narrow" w:cs="Calibri"/>
        </w:rPr>
        <w:t xml:space="preserve"> kandydatów przed kontaktami z rodzicami biologicznymi dzieci;</w:t>
      </w:r>
    </w:p>
    <w:p w14:paraId="360E3723" w14:textId="77777777" w:rsidR="006A6770" w:rsidRPr="003C4167" w:rsidRDefault="006A6770" w:rsidP="006A6770">
      <w:pPr>
        <w:pStyle w:val="Akapitzlist"/>
        <w:numPr>
          <w:ilvl w:val="0"/>
          <w:numId w:val="2"/>
        </w:numPr>
        <w:spacing w:before="40" w:after="0" w:line="240" w:lineRule="auto"/>
        <w:jc w:val="both"/>
        <w:rPr>
          <w:rFonts w:ascii="Arial Narrow" w:hAnsi="Arial Narrow" w:cs="Calibri"/>
        </w:rPr>
      </w:pPr>
      <w:proofErr w:type="gramStart"/>
      <w:r w:rsidRPr="003C4167">
        <w:rPr>
          <w:rFonts w:ascii="Arial Narrow" w:hAnsi="Arial Narrow" w:cs="Calibri"/>
        </w:rPr>
        <w:t>obawa</w:t>
      </w:r>
      <w:proofErr w:type="gramEnd"/>
      <w:r w:rsidRPr="003C4167">
        <w:rPr>
          <w:rFonts w:ascii="Arial Narrow" w:hAnsi="Arial Narrow" w:cs="Calibri"/>
        </w:rPr>
        <w:t xml:space="preserve"> przed podejrzeniami ze strony środowiska lokalnego i różnych instytucji, że kandydaci decydują się zostać rodziną zastępczą w celu pozyskania dodatkowego źródła utrzymania;</w:t>
      </w:r>
    </w:p>
    <w:p w14:paraId="5A65F7FB" w14:textId="77777777" w:rsidR="006A6770" w:rsidRPr="003C4167" w:rsidRDefault="006A6770" w:rsidP="006A6770">
      <w:pPr>
        <w:pStyle w:val="Akapitzlist"/>
        <w:numPr>
          <w:ilvl w:val="0"/>
          <w:numId w:val="2"/>
        </w:numPr>
        <w:spacing w:before="40" w:after="0" w:line="240" w:lineRule="auto"/>
        <w:jc w:val="both"/>
        <w:rPr>
          <w:rFonts w:ascii="Arial Narrow" w:hAnsi="Arial Narrow" w:cs="Calibri"/>
        </w:rPr>
      </w:pPr>
      <w:proofErr w:type="gramStart"/>
      <w:r w:rsidRPr="003C4167">
        <w:rPr>
          <w:rFonts w:ascii="Arial Narrow" w:hAnsi="Arial Narrow" w:cs="Calibri"/>
        </w:rPr>
        <w:t>brak</w:t>
      </w:r>
      <w:proofErr w:type="gramEnd"/>
      <w:r w:rsidRPr="003C4167">
        <w:rPr>
          <w:rFonts w:ascii="Arial Narrow" w:hAnsi="Arial Narrow" w:cs="Calibri"/>
        </w:rPr>
        <w:t xml:space="preserve"> priorytetowej dostępności dla dzieci z rodzin zastępczych do nieodpłatnych specjalistycznych usług medycznych i terapeutycznych;</w:t>
      </w:r>
    </w:p>
    <w:p w14:paraId="14E72FDA" w14:textId="77777777" w:rsidR="006A6770" w:rsidRPr="003C4167" w:rsidRDefault="006A6770" w:rsidP="00EB6B15">
      <w:pPr>
        <w:pStyle w:val="Akapitzlist"/>
        <w:numPr>
          <w:ilvl w:val="0"/>
          <w:numId w:val="2"/>
        </w:numPr>
        <w:spacing w:before="40" w:after="120" w:line="240" w:lineRule="auto"/>
        <w:ind w:left="714" w:hanging="357"/>
        <w:contextualSpacing w:val="0"/>
        <w:jc w:val="both"/>
        <w:rPr>
          <w:rFonts w:ascii="Arial Narrow" w:hAnsi="Arial Narrow" w:cs="Calibri"/>
        </w:rPr>
      </w:pPr>
      <w:proofErr w:type="gramStart"/>
      <w:r w:rsidRPr="003C4167">
        <w:rPr>
          <w:rFonts w:ascii="Arial Narrow" w:hAnsi="Arial Narrow" w:cs="Calibri"/>
        </w:rPr>
        <w:t>długotrwałość</w:t>
      </w:r>
      <w:proofErr w:type="gramEnd"/>
      <w:r w:rsidRPr="003C4167">
        <w:rPr>
          <w:rFonts w:ascii="Arial Narrow" w:hAnsi="Arial Narrow" w:cs="Calibri"/>
        </w:rPr>
        <w:t xml:space="preserve"> procedur sądowych w kwestii uregulowania prawnej sytuacji dziecka.</w:t>
      </w:r>
    </w:p>
    <w:p w14:paraId="61C942C1" w14:textId="3569BDCF" w:rsidR="006A6770" w:rsidRPr="003C4167" w:rsidRDefault="006A6770" w:rsidP="00EB6B15">
      <w:pPr>
        <w:spacing w:before="120"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3C4167">
        <w:rPr>
          <w:rFonts w:ascii="Arial Narrow" w:hAnsi="Arial Narrow" w:cs="Calibri"/>
        </w:rPr>
        <w:t>rak</w:t>
      </w:r>
      <w:r w:rsidR="00197541">
        <w:rPr>
          <w:rFonts w:ascii="Arial Narrow" w:hAnsi="Arial Narrow" w:cs="Calibri"/>
        </w:rPr>
        <w:t>owało</w:t>
      </w:r>
      <w:r w:rsidRPr="003C416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również </w:t>
      </w:r>
      <w:r w:rsidRPr="003C4167">
        <w:rPr>
          <w:rFonts w:ascii="Arial Narrow" w:hAnsi="Arial Narrow"/>
        </w:rPr>
        <w:t>chętnych do sprawow</w:t>
      </w:r>
      <w:r>
        <w:rPr>
          <w:rFonts w:ascii="Arial Narrow" w:hAnsi="Arial Narrow"/>
        </w:rPr>
        <w:t>ania opieki nad dziećmi chorymi lub</w:t>
      </w:r>
      <w:r w:rsidRPr="003C416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posiadającymi </w:t>
      </w:r>
      <w:r w:rsidRPr="003C4167">
        <w:rPr>
          <w:rFonts w:ascii="Arial Narrow" w:hAnsi="Arial Narrow"/>
        </w:rPr>
        <w:t xml:space="preserve">zaburzenia </w:t>
      </w:r>
      <w:r w:rsidR="001F5135">
        <w:rPr>
          <w:rFonts w:ascii="Arial Narrow" w:hAnsi="Arial Narrow"/>
        </w:rPr>
        <w:br/>
      </w:r>
      <w:r w:rsidRPr="003C4167">
        <w:rPr>
          <w:rFonts w:ascii="Arial Narrow" w:hAnsi="Arial Narrow"/>
        </w:rPr>
        <w:t xml:space="preserve">w zachowaniu. </w:t>
      </w:r>
      <w:r w:rsidRPr="003C4167">
        <w:rPr>
          <w:rFonts w:ascii="Arial Narrow" w:hAnsi="Arial Narrow" w:cs="Calibri"/>
        </w:rPr>
        <w:t>Zdarzało</w:t>
      </w:r>
      <w:r w:rsidRPr="003C4167">
        <w:rPr>
          <w:rFonts w:ascii="Arial Narrow" w:hAnsi="Arial Narrow"/>
        </w:rPr>
        <w:t xml:space="preserve"> się, że po umieszczeniu w rodzinach zastępczych dzieci obciążonych zdrowotnie </w:t>
      </w:r>
      <w:r w:rsidRPr="003C4167">
        <w:rPr>
          <w:rFonts w:ascii="Arial Narrow" w:hAnsi="Arial Narrow" w:cs="Calibri"/>
        </w:rPr>
        <w:t>(</w:t>
      </w:r>
      <w:r w:rsidRPr="003C4167">
        <w:rPr>
          <w:rFonts w:ascii="Arial Narrow" w:hAnsi="Arial Narrow"/>
        </w:rPr>
        <w:t>np.</w:t>
      </w:r>
      <w:r>
        <w:rPr>
          <w:rFonts w:ascii="Arial Narrow" w:hAnsi="Arial Narrow"/>
        </w:rPr>
        <w:t xml:space="preserve"> Alkoholowym Zespołem Płodowym czy</w:t>
      </w:r>
      <w:r w:rsidRPr="003C4167">
        <w:rPr>
          <w:rFonts w:ascii="Arial Narrow" w:hAnsi="Arial Narrow"/>
        </w:rPr>
        <w:t xml:space="preserve"> ADHD</w:t>
      </w:r>
      <w:r w:rsidRPr="003C4167">
        <w:rPr>
          <w:rFonts w:ascii="Arial Narrow" w:hAnsi="Arial Narrow" w:cs="Calibri"/>
        </w:rPr>
        <w:t>)</w:t>
      </w:r>
      <w:r w:rsidRPr="003C4167">
        <w:rPr>
          <w:rFonts w:ascii="Arial Narrow" w:hAnsi="Arial Narrow"/>
        </w:rPr>
        <w:t xml:space="preserve"> następowało wypalenie zawodowe opiekunów, </w:t>
      </w:r>
      <w:r w:rsidRPr="003C4167">
        <w:rPr>
          <w:rFonts w:ascii="Arial Narrow" w:hAnsi="Arial Narrow" w:cs="Calibri"/>
        </w:rPr>
        <w:t>a</w:t>
      </w:r>
      <w:r w:rsidRPr="003C4167">
        <w:rPr>
          <w:rFonts w:ascii="Arial Narrow" w:hAnsi="Arial Narrow"/>
        </w:rPr>
        <w:t xml:space="preserve"> w następstwie </w:t>
      </w:r>
      <w:r w:rsidRPr="003C4167">
        <w:rPr>
          <w:rFonts w:ascii="Arial Narrow" w:hAnsi="Arial Narrow" w:cs="Calibri"/>
        </w:rPr>
        <w:t>rezygnacja</w:t>
      </w:r>
      <w:r w:rsidRPr="003C4167">
        <w:rPr>
          <w:rFonts w:ascii="Arial Narrow" w:hAnsi="Arial Narrow"/>
        </w:rPr>
        <w:t xml:space="preserve"> rodziny z pełnienia dotychczasowej roli.</w:t>
      </w:r>
    </w:p>
    <w:p w14:paraId="214F81E0" w14:textId="297AB93F" w:rsidR="00235756" w:rsidRPr="003C4167" w:rsidRDefault="008A5697" w:rsidP="00EB6B15">
      <w:pPr>
        <w:spacing w:before="240" w:after="240"/>
        <w:jc w:val="both"/>
        <w:outlineLvl w:val="5"/>
        <w:rPr>
          <w:rFonts w:ascii="Arial Narrow" w:hAnsi="Arial Narrow"/>
        </w:rPr>
      </w:pPr>
      <w:bookmarkStart w:id="1" w:name="_Toc466715830"/>
      <w:bookmarkStart w:id="2" w:name="_Toc468086089"/>
      <w:bookmarkStart w:id="3" w:name="_Toc468086495"/>
      <w:r w:rsidRPr="00EB6B15">
        <w:rPr>
          <w:rFonts w:ascii="Arial Narrow" w:eastAsia="Times New Roman" w:hAnsi="Arial Narrow" w:cs="Times New Roman"/>
          <w:b/>
          <w:bCs/>
          <w:lang w:eastAsia="zh-CN"/>
        </w:rPr>
        <w:t>4.</w:t>
      </w:r>
      <w:r>
        <w:rPr>
          <w:rFonts w:ascii="Arial Narrow" w:eastAsia="Times New Roman" w:hAnsi="Arial Narrow" w:cs="Times New Roman"/>
          <w:bCs/>
          <w:lang w:eastAsia="zh-CN"/>
        </w:rPr>
        <w:t xml:space="preserve"> </w:t>
      </w:r>
      <w:r w:rsidR="006B12D5" w:rsidRPr="00B43FAA">
        <w:rPr>
          <w:rFonts w:ascii="Arial Narrow" w:eastAsia="Times New Roman" w:hAnsi="Arial Narrow" w:cs="Times New Roman"/>
          <w:b/>
          <w:bCs/>
          <w:lang w:eastAsia="zh-CN"/>
        </w:rPr>
        <w:t xml:space="preserve">NIK pozytywnie oceniła </w:t>
      </w:r>
      <w:r w:rsidR="008624B7" w:rsidRPr="00B43FAA">
        <w:rPr>
          <w:rFonts w:ascii="Arial Narrow" w:eastAsia="Times New Roman" w:hAnsi="Arial Narrow" w:cs="Times New Roman"/>
          <w:b/>
          <w:bCs/>
          <w:lang w:eastAsia="zh-CN"/>
        </w:rPr>
        <w:t>proces kwalifikowania i doboru kandydatów do pełnienia funkcji rodzin zastępczych</w:t>
      </w:r>
      <w:r w:rsidR="006439D0" w:rsidRPr="003C4167">
        <w:rPr>
          <w:rFonts w:ascii="Arial Narrow" w:eastAsia="Times New Roman" w:hAnsi="Arial Narrow" w:cs="Times New Roman"/>
          <w:bCs/>
          <w:lang w:eastAsia="zh-CN"/>
        </w:rPr>
        <w:t>.</w:t>
      </w:r>
      <w:r w:rsidR="006B12D5" w:rsidRPr="003C4167">
        <w:rPr>
          <w:rFonts w:ascii="Arial Narrow" w:eastAsia="Times New Roman" w:hAnsi="Arial Narrow" w:cs="Times New Roman"/>
          <w:bCs/>
          <w:lang w:eastAsia="zh-CN"/>
        </w:rPr>
        <w:t xml:space="preserve"> Wszystkie </w:t>
      </w:r>
      <w:r w:rsidR="008624B7" w:rsidRPr="003C4167">
        <w:rPr>
          <w:rFonts w:ascii="Arial Narrow" w:eastAsia="Times New Roman" w:hAnsi="Arial Narrow" w:cs="Times New Roman"/>
          <w:bCs/>
          <w:lang w:eastAsia="zh-CN"/>
        </w:rPr>
        <w:t xml:space="preserve">skontrolowane </w:t>
      </w:r>
      <w:r w:rsidR="006B12D5" w:rsidRPr="003C4167">
        <w:rPr>
          <w:rFonts w:ascii="Arial Narrow" w:eastAsia="Times New Roman" w:hAnsi="Arial Narrow" w:cs="Times New Roman"/>
          <w:bCs/>
          <w:lang w:eastAsia="zh-CN"/>
        </w:rPr>
        <w:t xml:space="preserve">ośrodki kierowały </w:t>
      </w:r>
      <w:r w:rsidR="00235756" w:rsidRPr="003C4167">
        <w:rPr>
          <w:rFonts w:ascii="Arial Narrow" w:eastAsia="Times New Roman" w:hAnsi="Arial Narrow" w:cs="Times New Roman"/>
          <w:bCs/>
          <w:lang w:eastAsia="zh-CN"/>
        </w:rPr>
        <w:t>kandydatów</w:t>
      </w:r>
      <w:r w:rsidR="006B12D5" w:rsidRPr="003C4167">
        <w:rPr>
          <w:rFonts w:ascii="Arial Narrow" w:eastAsia="Times New Roman" w:hAnsi="Arial Narrow" w:cs="Times New Roman"/>
          <w:bCs/>
          <w:lang w:eastAsia="zh-CN"/>
        </w:rPr>
        <w:t xml:space="preserve"> na szkolenia</w:t>
      </w:r>
      <w:r w:rsidR="008624B7" w:rsidRPr="003C4167">
        <w:rPr>
          <w:rFonts w:ascii="Arial Narrow" w:eastAsia="Times New Roman" w:hAnsi="Arial Narrow" w:cs="Times New Roman"/>
          <w:bCs/>
          <w:lang w:eastAsia="zh-CN"/>
        </w:rPr>
        <w:t>,</w:t>
      </w:r>
      <w:r w:rsidR="006B12D5" w:rsidRPr="003C4167">
        <w:rPr>
          <w:rFonts w:ascii="Arial Narrow" w:eastAsia="Times New Roman" w:hAnsi="Arial Narrow" w:cs="Times New Roman"/>
          <w:bCs/>
          <w:lang w:eastAsia="zh-CN"/>
        </w:rPr>
        <w:t xml:space="preserve"> prowadzone</w:t>
      </w:r>
      <w:r w:rsidR="008624B7" w:rsidRPr="003C4167">
        <w:rPr>
          <w:rFonts w:ascii="Arial Narrow" w:eastAsia="Times New Roman" w:hAnsi="Arial Narrow" w:cs="Times New Roman"/>
          <w:bCs/>
          <w:lang w:eastAsia="zh-CN"/>
        </w:rPr>
        <w:t xml:space="preserve"> </w:t>
      </w:r>
      <w:r w:rsidR="006B12D5" w:rsidRPr="003C4167">
        <w:rPr>
          <w:rFonts w:ascii="Arial Narrow" w:eastAsia="Times New Roman" w:hAnsi="Arial Narrow" w:cs="Times New Roman"/>
          <w:bCs/>
          <w:lang w:eastAsia="zh-CN"/>
        </w:rPr>
        <w:t xml:space="preserve">przez podmioty posiadające odpowiednie przygotowanie merytoryczne. </w:t>
      </w:r>
      <w:r w:rsidR="00235756" w:rsidRPr="003C4167">
        <w:rPr>
          <w:rFonts w:ascii="Arial Narrow" w:eastAsia="Times New Roman" w:hAnsi="Arial Narrow" w:cs="Times New Roman"/>
          <w:bCs/>
          <w:lang w:eastAsia="zh-CN"/>
        </w:rPr>
        <w:t xml:space="preserve">NIK stwierdziła jednak, że </w:t>
      </w:r>
      <w:r w:rsidR="008624B7" w:rsidRPr="003C4167">
        <w:rPr>
          <w:rFonts w:ascii="Arial Narrow" w:eastAsia="Times New Roman" w:hAnsi="Arial Narrow" w:cs="Times New Roman"/>
          <w:bCs/>
          <w:lang w:eastAsia="zh-CN"/>
        </w:rPr>
        <w:t>rejestr rodzin zastępczych</w:t>
      </w:r>
      <w:r w:rsidR="008624B7" w:rsidRPr="003C4167">
        <w:rPr>
          <w:rFonts w:ascii="Arial Narrow" w:hAnsi="Arial Narrow"/>
        </w:rPr>
        <w:t xml:space="preserve"> </w:t>
      </w:r>
      <w:r w:rsidR="008624B7" w:rsidRPr="003C4167">
        <w:rPr>
          <w:rFonts w:ascii="Arial Narrow" w:eastAsia="Times New Roman" w:hAnsi="Arial Narrow" w:cs="Times New Roman"/>
          <w:bCs/>
          <w:lang w:eastAsia="zh-CN"/>
        </w:rPr>
        <w:t>prowadzony w</w:t>
      </w:r>
      <w:r w:rsidR="008624B7" w:rsidRPr="003C4167">
        <w:rPr>
          <w:rFonts w:ascii="Arial Narrow" w:hAnsi="Arial Narrow"/>
        </w:rPr>
        <w:t xml:space="preserve"> </w:t>
      </w:r>
      <w:r w:rsidR="00235756" w:rsidRPr="003C4167">
        <w:rPr>
          <w:rFonts w:ascii="Arial Narrow" w:hAnsi="Arial Narrow"/>
        </w:rPr>
        <w:t>PCPR</w:t>
      </w:r>
      <w:r w:rsidR="00235756" w:rsidRPr="003C4167">
        <w:rPr>
          <w:rFonts w:ascii="Arial Narrow" w:eastAsia="Times New Roman" w:hAnsi="Arial Narrow" w:cs="Times New Roman"/>
          <w:bCs/>
          <w:lang w:eastAsia="zh-CN"/>
        </w:rPr>
        <w:t xml:space="preserve"> </w:t>
      </w:r>
      <w:r w:rsidR="00235756" w:rsidRPr="003C4167">
        <w:rPr>
          <w:rFonts w:ascii="Arial Narrow" w:hAnsi="Arial Narrow"/>
        </w:rPr>
        <w:t xml:space="preserve">w Nakle </w:t>
      </w:r>
      <w:r w:rsidR="00235756" w:rsidRPr="003C4167">
        <w:rPr>
          <w:rFonts w:ascii="Arial Narrow" w:eastAsia="Times New Roman" w:hAnsi="Arial Narrow" w:cs="Times New Roman"/>
          <w:bCs/>
          <w:lang w:eastAsia="zh-CN"/>
        </w:rPr>
        <w:t xml:space="preserve">nad Notecią </w:t>
      </w:r>
      <w:r w:rsidR="00F834A4">
        <w:rPr>
          <w:rFonts w:ascii="Arial Narrow" w:eastAsia="Times New Roman" w:hAnsi="Arial Narrow" w:cs="Times New Roman"/>
          <w:bCs/>
          <w:lang w:eastAsia="zh-CN"/>
        </w:rPr>
        <w:t xml:space="preserve">był </w:t>
      </w:r>
      <w:r w:rsidR="00235756" w:rsidRPr="003C4167">
        <w:rPr>
          <w:rFonts w:ascii="Arial Narrow" w:eastAsia="Times New Roman" w:hAnsi="Arial Narrow" w:cs="Times New Roman"/>
          <w:bCs/>
          <w:lang w:eastAsia="zh-CN"/>
        </w:rPr>
        <w:t>nierzetelny. W jednym przypadku</w:t>
      </w:r>
      <w:r w:rsidR="00235756" w:rsidRPr="003C4167">
        <w:rPr>
          <w:rFonts w:ascii="Arial Narrow" w:hAnsi="Arial Narrow"/>
        </w:rPr>
        <w:t xml:space="preserve"> w 2013 </w:t>
      </w:r>
      <w:r w:rsidR="00235756" w:rsidRPr="003C4167">
        <w:rPr>
          <w:rFonts w:ascii="Arial Narrow" w:eastAsia="Times New Roman" w:hAnsi="Arial Narrow" w:cs="Times New Roman"/>
          <w:bCs/>
          <w:lang w:eastAsia="zh-CN"/>
        </w:rPr>
        <w:t>r.</w:t>
      </w:r>
      <w:r w:rsidR="00235756" w:rsidRPr="003C4167">
        <w:rPr>
          <w:rFonts w:ascii="Arial Narrow" w:hAnsi="Arial Narrow"/>
        </w:rPr>
        <w:t xml:space="preserve"> ujęto </w:t>
      </w:r>
      <w:r w:rsidR="00F834A4">
        <w:rPr>
          <w:rFonts w:ascii="Arial Narrow" w:hAnsi="Arial Narrow"/>
        </w:rPr>
        <w:t xml:space="preserve">w nim </w:t>
      </w:r>
      <w:r w:rsidR="00235756" w:rsidRPr="003C4167">
        <w:rPr>
          <w:rFonts w:ascii="Arial Narrow" w:hAnsi="Arial Narrow"/>
        </w:rPr>
        <w:t>dwa razy tę samą osobę</w:t>
      </w:r>
      <w:r w:rsidR="00235756" w:rsidRPr="003C4167">
        <w:rPr>
          <w:rFonts w:ascii="Arial Narrow" w:eastAsia="Times New Roman" w:hAnsi="Arial Narrow" w:cs="Times New Roman"/>
          <w:bCs/>
          <w:lang w:eastAsia="zh-CN"/>
        </w:rPr>
        <w:t xml:space="preserve"> (</w:t>
      </w:r>
      <w:proofErr w:type="gramStart"/>
      <w:r w:rsidR="00235756" w:rsidRPr="003C4167">
        <w:rPr>
          <w:rFonts w:ascii="Arial Narrow" w:hAnsi="Arial Narrow"/>
        </w:rPr>
        <w:t>raz jako</w:t>
      </w:r>
      <w:proofErr w:type="gramEnd"/>
      <w:r w:rsidR="00235756" w:rsidRPr="003C4167">
        <w:rPr>
          <w:rFonts w:ascii="Arial Narrow" w:hAnsi="Arial Narrow"/>
        </w:rPr>
        <w:t xml:space="preserve"> kandydata do pełnienia funkcji rodziny zastępczej, a drugi raz jako osobę </w:t>
      </w:r>
      <w:r w:rsidR="008624B7" w:rsidRPr="003C4167">
        <w:rPr>
          <w:rFonts w:ascii="Arial Narrow" w:eastAsia="Times New Roman" w:hAnsi="Arial Narrow" w:cs="Times New Roman"/>
          <w:bCs/>
          <w:lang w:eastAsia="zh-CN"/>
        </w:rPr>
        <w:t>pełniącą</w:t>
      </w:r>
      <w:r w:rsidR="00235756" w:rsidRPr="003C4167">
        <w:rPr>
          <w:rFonts w:ascii="Arial Narrow" w:eastAsia="Times New Roman" w:hAnsi="Arial Narrow" w:cs="Times New Roman"/>
          <w:bCs/>
          <w:lang w:eastAsia="zh-CN"/>
        </w:rPr>
        <w:t xml:space="preserve"> już t</w:t>
      </w:r>
      <w:r w:rsidR="00F834A4">
        <w:rPr>
          <w:rFonts w:ascii="Arial Narrow" w:eastAsia="Times New Roman" w:hAnsi="Arial Narrow" w:cs="Times New Roman"/>
          <w:bCs/>
          <w:lang w:eastAsia="zh-CN"/>
        </w:rPr>
        <w:t>ę</w:t>
      </w:r>
      <w:r w:rsidR="00235756" w:rsidRPr="003C4167">
        <w:rPr>
          <w:rFonts w:ascii="Arial Narrow" w:hAnsi="Arial Narrow"/>
        </w:rPr>
        <w:t xml:space="preserve"> funkcję</w:t>
      </w:r>
      <w:r w:rsidR="00235756" w:rsidRPr="003C4167">
        <w:rPr>
          <w:rFonts w:ascii="Arial Narrow" w:eastAsia="Times New Roman" w:hAnsi="Arial Narrow" w:cs="Times New Roman"/>
          <w:bCs/>
          <w:lang w:eastAsia="zh-CN"/>
        </w:rPr>
        <w:t>).</w:t>
      </w:r>
      <w:r w:rsidR="00235756" w:rsidRPr="003C4167">
        <w:rPr>
          <w:rFonts w:ascii="Arial Narrow" w:hAnsi="Arial Narrow"/>
        </w:rPr>
        <w:t xml:space="preserve"> Ponadto w rejestrze </w:t>
      </w:r>
      <w:r w:rsidR="003D1D22">
        <w:rPr>
          <w:rFonts w:ascii="Arial Narrow" w:hAnsi="Arial Narrow"/>
        </w:rPr>
        <w:t xml:space="preserve">tym </w:t>
      </w:r>
      <w:r w:rsidR="00235756" w:rsidRPr="003C4167">
        <w:rPr>
          <w:rFonts w:ascii="Arial Narrow" w:hAnsi="Arial Narrow"/>
        </w:rPr>
        <w:t xml:space="preserve">nie ujęto w latach 2014-2015 dwojga małżonków będących od stycznia 2014 r. rodziną zastępczą. W wyniku tych </w:t>
      </w:r>
      <w:r w:rsidR="009B34A8">
        <w:rPr>
          <w:rFonts w:ascii="Arial Narrow" w:hAnsi="Arial Narrow"/>
        </w:rPr>
        <w:t>błędów</w:t>
      </w:r>
      <w:r w:rsidR="00235756" w:rsidRPr="003C4167">
        <w:rPr>
          <w:rFonts w:ascii="Arial Narrow" w:hAnsi="Arial Narrow"/>
        </w:rPr>
        <w:t xml:space="preserve"> do sądów przekazywano dane niezgodne ze stanem faktycznym. </w:t>
      </w:r>
    </w:p>
    <w:p w14:paraId="733608EC" w14:textId="6C1278DC" w:rsidR="00655188" w:rsidRPr="003C4167" w:rsidRDefault="008A5697" w:rsidP="00EB6B15">
      <w:pPr>
        <w:spacing w:before="240" w:after="0"/>
        <w:jc w:val="both"/>
        <w:outlineLvl w:val="5"/>
        <w:rPr>
          <w:rFonts w:ascii="Arial Narrow" w:eastAsia="Times New Roman" w:hAnsi="Arial Narrow" w:cs="Times New Roman"/>
          <w:bCs/>
          <w:lang w:eastAsia="zh-CN"/>
        </w:rPr>
      </w:pPr>
      <w:r>
        <w:rPr>
          <w:rFonts w:ascii="Arial Narrow" w:hAnsi="Arial Narrow"/>
          <w:b/>
        </w:rPr>
        <w:t xml:space="preserve">5. </w:t>
      </w:r>
      <w:r w:rsidR="00664F68" w:rsidRPr="003C4167">
        <w:rPr>
          <w:rFonts w:ascii="Arial Narrow" w:hAnsi="Arial Narrow"/>
        </w:rPr>
        <w:t>Dokumentacja</w:t>
      </w:r>
      <w:r w:rsidR="0063553A" w:rsidRPr="003C4167">
        <w:rPr>
          <w:rFonts w:ascii="Arial Narrow" w:hAnsi="Arial Narrow"/>
        </w:rPr>
        <w:t xml:space="preserve"> dotycząc</w:t>
      </w:r>
      <w:r w:rsidR="00664F68" w:rsidRPr="003C4167">
        <w:rPr>
          <w:rFonts w:ascii="Arial Narrow" w:hAnsi="Arial Narrow"/>
        </w:rPr>
        <w:t>a</w:t>
      </w:r>
      <w:r w:rsidR="0063553A" w:rsidRPr="003C4167">
        <w:rPr>
          <w:rFonts w:ascii="Arial Narrow" w:hAnsi="Arial Narrow"/>
        </w:rPr>
        <w:t xml:space="preserve"> rodzin zastępczych (zawodowych, niezawodowych oraz spokrewnionych) </w:t>
      </w:r>
      <w:r w:rsidR="00664F68" w:rsidRPr="003C4167">
        <w:rPr>
          <w:rFonts w:ascii="Arial Narrow" w:hAnsi="Arial Narrow"/>
        </w:rPr>
        <w:t>wskazywała</w:t>
      </w:r>
      <w:r w:rsidR="0063553A" w:rsidRPr="003C4167">
        <w:rPr>
          <w:rFonts w:ascii="Arial Narrow" w:hAnsi="Arial Narrow"/>
        </w:rPr>
        <w:t xml:space="preserve">, że </w:t>
      </w:r>
      <w:r w:rsidR="0063553A" w:rsidRPr="00EB6B15">
        <w:rPr>
          <w:rFonts w:ascii="Arial Narrow" w:hAnsi="Arial Narrow"/>
          <w:b/>
        </w:rPr>
        <w:t>realizowały one swoje zadania prawidłowo</w:t>
      </w:r>
      <w:r w:rsidR="0063553A" w:rsidRPr="003C4167">
        <w:rPr>
          <w:rFonts w:ascii="Arial Narrow" w:hAnsi="Arial Narrow"/>
        </w:rPr>
        <w:t>.</w:t>
      </w:r>
      <w:r w:rsidR="00330A79" w:rsidRPr="003C4167">
        <w:rPr>
          <w:rFonts w:ascii="Arial Narrow" w:hAnsi="Arial Narrow"/>
        </w:rPr>
        <w:t xml:space="preserve"> Rodziny </w:t>
      </w:r>
      <w:r w:rsidR="008624B7" w:rsidRPr="003C4167">
        <w:rPr>
          <w:rFonts w:ascii="Arial Narrow" w:hAnsi="Arial Narrow"/>
        </w:rPr>
        <w:t>te</w:t>
      </w:r>
      <w:r w:rsidR="00330A79" w:rsidRPr="003C4167">
        <w:rPr>
          <w:rFonts w:ascii="Arial Narrow" w:hAnsi="Arial Narrow"/>
        </w:rPr>
        <w:t xml:space="preserve"> były regularnie wizytowane przez organizatorów pieczy zastępczej. </w:t>
      </w:r>
      <w:r w:rsidR="0063553A" w:rsidRPr="003C4167">
        <w:rPr>
          <w:rFonts w:ascii="Arial Narrow" w:hAnsi="Arial Narrow"/>
        </w:rPr>
        <w:t xml:space="preserve">Żadna z </w:t>
      </w:r>
      <w:r w:rsidR="00330A79" w:rsidRPr="003C4167">
        <w:rPr>
          <w:rFonts w:ascii="Arial Narrow" w:hAnsi="Arial Narrow"/>
        </w:rPr>
        <w:t xml:space="preserve">nich nie otrzymała negatywnej oceny. </w:t>
      </w:r>
      <w:r w:rsidR="00664F68" w:rsidRPr="003C4167">
        <w:rPr>
          <w:rFonts w:ascii="Arial Narrow" w:hAnsi="Arial Narrow"/>
        </w:rPr>
        <w:t xml:space="preserve">Rodziny </w:t>
      </w:r>
      <w:r w:rsidR="00A81647" w:rsidRPr="003C4167">
        <w:rPr>
          <w:rFonts w:ascii="Arial Narrow" w:hAnsi="Arial Narrow"/>
        </w:rPr>
        <w:t>miały</w:t>
      </w:r>
      <w:r w:rsidR="00664F68" w:rsidRPr="003C4167">
        <w:rPr>
          <w:rFonts w:ascii="Arial Narrow" w:hAnsi="Arial Narrow"/>
        </w:rPr>
        <w:t xml:space="preserve"> zapewnioną pomoc specjalistów: psychologów, prawników, terapeutów. </w:t>
      </w:r>
    </w:p>
    <w:bookmarkEnd w:id="1"/>
    <w:bookmarkEnd w:id="2"/>
    <w:bookmarkEnd w:id="3"/>
    <w:p w14:paraId="5316B419" w14:textId="56D38511" w:rsidR="00443131" w:rsidRDefault="00A654CC" w:rsidP="00EB6B15">
      <w:pPr>
        <w:spacing w:before="240" w:after="240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</w:rPr>
        <w:t xml:space="preserve">6. </w:t>
      </w:r>
      <w:r>
        <w:rPr>
          <w:rFonts w:ascii="Arial Narrow" w:hAnsi="Arial Narrow"/>
        </w:rPr>
        <w:t>Kontrolowane jednostki wskazywały na</w:t>
      </w:r>
      <w:r w:rsidR="00551CA4" w:rsidRPr="003C4167">
        <w:rPr>
          <w:rFonts w:ascii="Arial Narrow" w:hAnsi="Arial Narrow"/>
        </w:rPr>
        <w:t xml:space="preserve"> </w:t>
      </w:r>
      <w:r w:rsidR="00551CA4" w:rsidRPr="00EB6B15">
        <w:rPr>
          <w:rFonts w:ascii="Arial Narrow" w:hAnsi="Arial Narrow"/>
          <w:b/>
        </w:rPr>
        <w:t>problem</w:t>
      </w:r>
      <w:r w:rsidRPr="00EB6B15">
        <w:rPr>
          <w:rFonts w:ascii="Arial Narrow" w:hAnsi="Arial Narrow"/>
          <w:b/>
        </w:rPr>
        <w:t>y występujące</w:t>
      </w:r>
      <w:r w:rsidR="00551CA4" w:rsidRPr="00EB6B15">
        <w:rPr>
          <w:rFonts w:ascii="Arial Narrow" w:hAnsi="Arial Narrow"/>
          <w:b/>
        </w:rPr>
        <w:t xml:space="preserve"> we współpracy </w:t>
      </w:r>
      <w:r w:rsidR="00E77890" w:rsidRPr="00EB6B15">
        <w:rPr>
          <w:rFonts w:ascii="Arial Narrow" w:hAnsi="Arial Narrow"/>
          <w:b/>
        </w:rPr>
        <w:t>z sądami</w:t>
      </w:r>
      <w:r w:rsidR="00551CA4" w:rsidRPr="00EB6B15">
        <w:rPr>
          <w:rFonts w:ascii="Arial Narrow" w:hAnsi="Arial Narrow"/>
          <w:b/>
        </w:rPr>
        <w:t xml:space="preserve"> </w:t>
      </w:r>
      <w:r w:rsidR="00E77890" w:rsidRPr="00EB6B15">
        <w:rPr>
          <w:rFonts w:ascii="Arial Narrow" w:hAnsi="Arial Narrow"/>
          <w:b/>
        </w:rPr>
        <w:t>rodzinnymi</w:t>
      </w:r>
      <w:r w:rsidR="00E77890" w:rsidRPr="003C4167">
        <w:rPr>
          <w:rFonts w:ascii="Arial Narrow" w:hAnsi="Arial Narrow"/>
        </w:rPr>
        <w:t>. Dotycz</w:t>
      </w:r>
      <w:r w:rsidR="008624B7" w:rsidRPr="003C4167">
        <w:rPr>
          <w:rFonts w:ascii="Arial Narrow" w:hAnsi="Arial Narrow"/>
        </w:rPr>
        <w:t>yły</w:t>
      </w:r>
      <w:r w:rsidR="00E77890" w:rsidRPr="003C4167">
        <w:rPr>
          <w:rFonts w:ascii="Arial Narrow" w:hAnsi="Arial Narrow"/>
        </w:rPr>
        <w:t xml:space="preserve"> one </w:t>
      </w:r>
      <w:r w:rsidR="008624B7" w:rsidRPr="003C4167">
        <w:rPr>
          <w:rFonts w:ascii="Arial Narrow" w:hAnsi="Arial Narrow"/>
        </w:rPr>
        <w:t>w szczególności</w:t>
      </w:r>
      <w:r w:rsidR="00E77890" w:rsidRPr="003C4167">
        <w:rPr>
          <w:rFonts w:ascii="Arial Narrow" w:hAnsi="Arial Narrow"/>
        </w:rPr>
        <w:t xml:space="preserve"> kilkumiesięcznego oczekiwania na rozstrzygnięcia sądów. </w:t>
      </w:r>
      <w:r w:rsidR="00443131" w:rsidRPr="003C4167">
        <w:rPr>
          <w:rFonts w:ascii="Arial Narrow" w:hAnsi="Arial Narrow"/>
        </w:rPr>
        <w:t xml:space="preserve">Konsekwencją tego były m.in. </w:t>
      </w:r>
      <w:r w:rsidR="00A82B98">
        <w:rPr>
          <w:rFonts w:ascii="Arial Narrow" w:hAnsi="Arial Narrow"/>
        </w:rPr>
        <w:t>przedłużające się</w:t>
      </w:r>
      <w:r w:rsidR="00A82B98" w:rsidRPr="003C4167">
        <w:rPr>
          <w:rFonts w:ascii="Arial Narrow" w:hAnsi="Arial Narrow"/>
        </w:rPr>
        <w:t xml:space="preserve"> </w:t>
      </w:r>
      <w:r w:rsidR="00443131" w:rsidRPr="003C4167">
        <w:rPr>
          <w:rFonts w:ascii="Arial Narrow" w:hAnsi="Arial Narrow"/>
        </w:rPr>
        <w:t xml:space="preserve">pobyty dzieci w pogotowiu rodzinnym. </w:t>
      </w:r>
      <w:r w:rsidR="00E77890" w:rsidRPr="003C4167">
        <w:rPr>
          <w:rFonts w:ascii="Arial Narrow" w:hAnsi="Arial Narrow"/>
        </w:rPr>
        <w:t xml:space="preserve">Występowały także sytuacje wielokrotnego monitowania do sądu o rozwiązanie rodziny zastępczej, która nie wypełnia swoich funkcji prawidłowo lub działa </w:t>
      </w:r>
      <w:r w:rsidR="00E77890" w:rsidRPr="003C4167">
        <w:rPr>
          <w:rFonts w:ascii="Arial Narrow" w:hAnsi="Arial Narrow"/>
        </w:rPr>
        <w:lastRenderedPageBreak/>
        <w:t>na szkodę dziecka. Zdarza</w:t>
      </w:r>
      <w:r w:rsidR="008624B7" w:rsidRPr="003C4167">
        <w:rPr>
          <w:rFonts w:ascii="Arial Narrow" w:hAnsi="Arial Narrow"/>
        </w:rPr>
        <w:t>ły</w:t>
      </w:r>
      <w:r w:rsidR="00E77890" w:rsidRPr="003C4167">
        <w:rPr>
          <w:rFonts w:ascii="Arial Narrow" w:hAnsi="Arial Narrow"/>
        </w:rPr>
        <w:t xml:space="preserve"> się przypadki, że</w:t>
      </w:r>
      <w:r w:rsidR="00E77890" w:rsidRPr="003C4167">
        <w:t xml:space="preserve"> </w:t>
      </w:r>
      <w:r w:rsidR="00E77890" w:rsidRPr="003C4167">
        <w:rPr>
          <w:rFonts w:ascii="Arial Narrow" w:hAnsi="Arial Narrow"/>
        </w:rPr>
        <w:t>sędziowie nie b</w:t>
      </w:r>
      <w:r w:rsidR="008624B7" w:rsidRPr="003C4167">
        <w:rPr>
          <w:rFonts w:ascii="Arial Narrow" w:hAnsi="Arial Narrow"/>
        </w:rPr>
        <w:t>rali</w:t>
      </w:r>
      <w:r w:rsidR="00E77890" w:rsidRPr="003C4167">
        <w:rPr>
          <w:rFonts w:ascii="Arial Narrow" w:hAnsi="Arial Narrow"/>
        </w:rPr>
        <w:t xml:space="preserve"> pod uwagę opinii organizatora rodzinnej pieczy zastępczej. </w:t>
      </w:r>
      <w:r w:rsidR="008624B7" w:rsidRPr="003C4167">
        <w:rPr>
          <w:rFonts w:ascii="Arial Narrow" w:hAnsi="Arial Narrow"/>
        </w:rPr>
        <w:t>D</w:t>
      </w:r>
      <w:r w:rsidR="00E77890" w:rsidRPr="003C4167">
        <w:rPr>
          <w:rFonts w:ascii="Arial Narrow" w:hAnsi="Arial Narrow"/>
        </w:rPr>
        <w:t>otyczy</w:t>
      </w:r>
      <w:r w:rsidR="008624B7" w:rsidRPr="003C4167">
        <w:rPr>
          <w:rFonts w:ascii="Arial Narrow" w:hAnsi="Arial Narrow"/>
        </w:rPr>
        <w:t>ło</w:t>
      </w:r>
      <w:r w:rsidR="00E77890" w:rsidRPr="003C4167">
        <w:rPr>
          <w:rFonts w:ascii="Arial Narrow" w:hAnsi="Arial Narrow"/>
        </w:rPr>
        <w:t xml:space="preserve"> to </w:t>
      </w:r>
      <w:r w:rsidR="008624B7" w:rsidRPr="003C4167">
        <w:rPr>
          <w:rFonts w:ascii="Arial Narrow" w:hAnsi="Arial Narrow"/>
        </w:rPr>
        <w:t xml:space="preserve">głównie </w:t>
      </w:r>
      <w:r w:rsidR="00E77890" w:rsidRPr="003C4167">
        <w:rPr>
          <w:rFonts w:ascii="Arial Narrow" w:hAnsi="Arial Narrow"/>
        </w:rPr>
        <w:t>tworzenia i funkcjonowania rodzin zastępczych spokrewnionych</w:t>
      </w:r>
      <w:r w:rsidR="008624B7" w:rsidRPr="003C4167">
        <w:rPr>
          <w:rFonts w:ascii="Arial Narrow" w:hAnsi="Arial Narrow"/>
        </w:rPr>
        <w:t>: dochodziło wówczas do przypadków</w:t>
      </w:r>
      <w:r w:rsidR="00E77890" w:rsidRPr="003C4167">
        <w:rPr>
          <w:rFonts w:ascii="Arial Narrow" w:hAnsi="Arial Narrow"/>
        </w:rPr>
        <w:t xml:space="preserve"> </w:t>
      </w:r>
      <w:r w:rsidR="008624B7" w:rsidRPr="003C4167">
        <w:rPr>
          <w:rFonts w:ascii="Arial Narrow" w:hAnsi="Arial Narrow"/>
        </w:rPr>
        <w:t>u</w:t>
      </w:r>
      <w:r w:rsidR="00E77890" w:rsidRPr="003C4167">
        <w:rPr>
          <w:rFonts w:ascii="Arial Narrow" w:hAnsi="Arial Narrow"/>
        </w:rPr>
        <w:t>stanawian</w:t>
      </w:r>
      <w:r w:rsidR="008624B7" w:rsidRPr="003C4167">
        <w:rPr>
          <w:rFonts w:ascii="Arial Narrow" w:hAnsi="Arial Narrow"/>
        </w:rPr>
        <w:t>ia</w:t>
      </w:r>
      <w:r w:rsidR="00E77890" w:rsidRPr="003C4167">
        <w:rPr>
          <w:rFonts w:ascii="Arial Narrow" w:hAnsi="Arial Narrow"/>
        </w:rPr>
        <w:t xml:space="preserve"> rodzin, które w ocenie organizatora </w:t>
      </w:r>
      <w:r w:rsidR="008624B7" w:rsidRPr="003C4167">
        <w:rPr>
          <w:rFonts w:ascii="Arial Narrow" w:hAnsi="Arial Narrow"/>
        </w:rPr>
        <w:t>były</w:t>
      </w:r>
      <w:r w:rsidR="00E77890" w:rsidRPr="003C4167">
        <w:rPr>
          <w:rFonts w:ascii="Arial Narrow" w:hAnsi="Arial Narrow"/>
        </w:rPr>
        <w:t xml:space="preserve"> niewydolne wychowawczo już </w:t>
      </w:r>
      <w:r w:rsidR="001F5135">
        <w:rPr>
          <w:rFonts w:ascii="Arial Narrow" w:hAnsi="Arial Narrow"/>
        </w:rPr>
        <w:br/>
      </w:r>
      <w:r w:rsidR="00E77890" w:rsidRPr="003C4167">
        <w:rPr>
          <w:rFonts w:ascii="Arial Narrow" w:hAnsi="Arial Narrow"/>
        </w:rPr>
        <w:t>w momencie powstania.</w:t>
      </w:r>
    </w:p>
    <w:p w14:paraId="6A66D947" w14:textId="21DB253D" w:rsidR="00216F6F" w:rsidRPr="003C4167" w:rsidRDefault="009F2671" w:rsidP="00EB6B15">
      <w:pPr>
        <w:spacing w:before="240"/>
        <w:jc w:val="both"/>
        <w:rPr>
          <w:rFonts w:ascii="Arial Narrow" w:hAnsi="Arial Narrow"/>
        </w:rPr>
      </w:pPr>
      <w:r w:rsidRPr="00EB6B15">
        <w:rPr>
          <w:rFonts w:ascii="Arial Narrow" w:hAnsi="Arial Narrow"/>
          <w:b/>
        </w:rPr>
        <w:t>7.</w:t>
      </w:r>
      <w:r>
        <w:rPr>
          <w:rFonts w:ascii="Arial Narrow" w:hAnsi="Arial Narrow"/>
        </w:rPr>
        <w:t xml:space="preserve"> </w:t>
      </w:r>
      <w:r w:rsidR="00EB6B15">
        <w:rPr>
          <w:rFonts w:ascii="Arial Narrow" w:hAnsi="Arial Narrow"/>
        </w:rPr>
        <w:t>U</w:t>
      </w:r>
      <w:r w:rsidR="00EB6B15" w:rsidRPr="00216F6F">
        <w:rPr>
          <w:rFonts w:ascii="Arial Narrow" w:hAnsi="Arial Narrow"/>
        </w:rPr>
        <w:t xml:space="preserve">stawa </w:t>
      </w:r>
      <w:r w:rsidR="00EB6B15">
        <w:rPr>
          <w:rFonts w:ascii="Arial Narrow" w:hAnsi="Arial Narrow"/>
        </w:rPr>
        <w:t xml:space="preserve">o pieczy zastępczej określa minimalny </w:t>
      </w:r>
      <w:r w:rsidR="00EB6B15" w:rsidRPr="00EB6B15">
        <w:rPr>
          <w:rFonts w:ascii="Arial Narrow" w:hAnsi="Arial Narrow"/>
          <w:b/>
        </w:rPr>
        <w:t>poziom świadczenia finansowego dla rodziny zastępczej</w:t>
      </w:r>
      <w:r w:rsidR="00EB6B15">
        <w:rPr>
          <w:rFonts w:ascii="Arial Narrow" w:hAnsi="Arial Narrow"/>
        </w:rPr>
        <w:t xml:space="preserve"> na pokrycie kosztów utrzymania dziecka, przy czym ustawa</w:t>
      </w:r>
      <w:r w:rsidR="00EB6B15" w:rsidRPr="00216F6F">
        <w:rPr>
          <w:rFonts w:ascii="Arial Narrow" w:hAnsi="Arial Narrow"/>
        </w:rPr>
        <w:t xml:space="preserve"> da</w:t>
      </w:r>
      <w:r w:rsidR="00EB6B15">
        <w:rPr>
          <w:rFonts w:ascii="Arial Narrow" w:hAnsi="Arial Narrow"/>
        </w:rPr>
        <w:t>je</w:t>
      </w:r>
      <w:r w:rsidR="00EB6B15" w:rsidRPr="00216F6F">
        <w:rPr>
          <w:rFonts w:ascii="Arial Narrow" w:hAnsi="Arial Narrow"/>
        </w:rPr>
        <w:t xml:space="preserve"> radom powiatów możliwość </w:t>
      </w:r>
      <w:r w:rsidR="00EB6B15">
        <w:rPr>
          <w:rFonts w:ascii="Arial Narrow" w:hAnsi="Arial Narrow"/>
        </w:rPr>
        <w:t>jego</w:t>
      </w:r>
      <w:r w:rsidR="00EB6B15" w:rsidRPr="00216F6F">
        <w:rPr>
          <w:rFonts w:ascii="Arial Narrow" w:hAnsi="Arial Narrow"/>
        </w:rPr>
        <w:t xml:space="preserve"> podwyższenia biorąc pod uwagę kwalifikacje, ukończone szkolenia i oceny rodziny. </w:t>
      </w:r>
      <w:r w:rsidR="00216F6F" w:rsidRPr="00216F6F">
        <w:rPr>
          <w:rFonts w:ascii="Arial Narrow" w:hAnsi="Arial Narrow"/>
        </w:rPr>
        <w:t xml:space="preserve">W </w:t>
      </w:r>
      <w:r w:rsidR="00EB6B15">
        <w:rPr>
          <w:rFonts w:ascii="Arial Narrow" w:hAnsi="Arial Narrow"/>
        </w:rPr>
        <w:t>Bydgoszczy</w:t>
      </w:r>
      <w:r w:rsidR="00216F6F" w:rsidRPr="00216F6F">
        <w:rPr>
          <w:rFonts w:ascii="Arial Narrow" w:hAnsi="Arial Narrow"/>
        </w:rPr>
        <w:t xml:space="preserve"> </w:t>
      </w:r>
      <w:r w:rsidR="00EB6B15">
        <w:rPr>
          <w:rFonts w:ascii="Arial Narrow" w:hAnsi="Arial Narrow"/>
        </w:rPr>
        <w:t>świadczenia te</w:t>
      </w:r>
      <w:r w:rsidR="00216F6F" w:rsidRPr="00216F6F">
        <w:rPr>
          <w:rFonts w:ascii="Arial Narrow" w:hAnsi="Arial Narrow"/>
        </w:rPr>
        <w:t xml:space="preserve"> wypłacano na poziomie minimalnym, </w:t>
      </w:r>
      <w:r w:rsidR="00EB6B15">
        <w:rPr>
          <w:rFonts w:ascii="Arial Narrow" w:hAnsi="Arial Narrow"/>
        </w:rPr>
        <w:t xml:space="preserve">natomiast w Toruniu zostały one ustalone na poziomie wyższym niż określony </w:t>
      </w:r>
      <w:r w:rsidR="00B01A35">
        <w:rPr>
          <w:rFonts w:ascii="Arial Narrow" w:hAnsi="Arial Narrow"/>
        </w:rPr>
        <w:br/>
      </w:r>
      <w:r w:rsidR="00EB6B15">
        <w:rPr>
          <w:rFonts w:ascii="Arial Narrow" w:hAnsi="Arial Narrow"/>
        </w:rPr>
        <w:t>w ustawie. W powiecie nakielskim w indywidualnych przypadkach świadczenie to mogło ulec podwyższeniu.</w:t>
      </w:r>
    </w:p>
    <w:sectPr w:rsidR="00216F6F" w:rsidRPr="003C41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18AF5" w14:textId="77777777" w:rsidR="005E2FF3" w:rsidRDefault="005E2FF3" w:rsidP="00235756">
      <w:pPr>
        <w:spacing w:after="0" w:line="240" w:lineRule="auto"/>
      </w:pPr>
      <w:r>
        <w:separator/>
      </w:r>
    </w:p>
  </w:endnote>
  <w:endnote w:type="continuationSeparator" w:id="0">
    <w:p w14:paraId="4C96C87F" w14:textId="77777777" w:rsidR="005E2FF3" w:rsidRDefault="005E2FF3" w:rsidP="00235756">
      <w:pPr>
        <w:spacing w:after="0" w:line="240" w:lineRule="auto"/>
      </w:pPr>
      <w:r>
        <w:continuationSeparator/>
      </w:r>
    </w:p>
  </w:endnote>
  <w:endnote w:type="continuationNotice" w:id="1">
    <w:p w14:paraId="5CB6C1B2" w14:textId="77777777" w:rsidR="005E2FF3" w:rsidRDefault="005E2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52768"/>
      <w:docPartObj>
        <w:docPartGallery w:val="Page Numbers (Bottom of Page)"/>
        <w:docPartUnique/>
      </w:docPartObj>
    </w:sdtPr>
    <w:sdtEndPr/>
    <w:sdtContent>
      <w:p w14:paraId="44BCFA8C" w14:textId="77777777" w:rsidR="00D12A73" w:rsidRDefault="00D12A73">
        <w:pPr>
          <w:pStyle w:val="Stopka"/>
          <w:jc w:val="center"/>
        </w:pPr>
      </w:p>
      <w:p w14:paraId="6E251946" w14:textId="20E49C83" w:rsidR="00EB6B15" w:rsidRDefault="00EB6B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C3E">
          <w:rPr>
            <w:noProof/>
          </w:rPr>
          <w:t>1</w:t>
        </w:r>
        <w:r>
          <w:fldChar w:fldCharType="end"/>
        </w:r>
      </w:p>
    </w:sdtContent>
  </w:sdt>
  <w:p w14:paraId="1B6490C9" w14:textId="77777777" w:rsidR="006439D0" w:rsidRDefault="006439D0" w:rsidP="00BD15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F4D94" w14:textId="77777777" w:rsidR="005E2FF3" w:rsidRDefault="005E2FF3" w:rsidP="00235756">
      <w:pPr>
        <w:spacing w:after="0" w:line="240" w:lineRule="auto"/>
      </w:pPr>
      <w:r>
        <w:separator/>
      </w:r>
    </w:p>
  </w:footnote>
  <w:footnote w:type="continuationSeparator" w:id="0">
    <w:p w14:paraId="6FB2E7B6" w14:textId="77777777" w:rsidR="005E2FF3" w:rsidRDefault="005E2FF3" w:rsidP="00235756">
      <w:pPr>
        <w:spacing w:after="0" w:line="240" w:lineRule="auto"/>
      </w:pPr>
      <w:r>
        <w:continuationSeparator/>
      </w:r>
    </w:p>
  </w:footnote>
  <w:footnote w:type="continuationNotice" w:id="1">
    <w:p w14:paraId="10EDC440" w14:textId="77777777" w:rsidR="005E2FF3" w:rsidRDefault="005E2F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8CC"/>
    <w:multiLevelType w:val="hybridMultilevel"/>
    <w:tmpl w:val="BE067122"/>
    <w:lvl w:ilvl="0" w:tplc="EBCA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54C88"/>
    <w:multiLevelType w:val="hybridMultilevel"/>
    <w:tmpl w:val="3F7E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A77AB"/>
    <w:multiLevelType w:val="hybridMultilevel"/>
    <w:tmpl w:val="5B589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27114"/>
    <w:multiLevelType w:val="hybridMultilevel"/>
    <w:tmpl w:val="CCE26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24E60"/>
    <w:multiLevelType w:val="hybridMultilevel"/>
    <w:tmpl w:val="60FA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B6C0B"/>
    <w:multiLevelType w:val="multilevel"/>
    <w:tmpl w:val="86CCC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8D858E9"/>
    <w:multiLevelType w:val="hybridMultilevel"/>
    <w:tmpl w:val="35B4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D9"/>
    <w:rsid w:val="00013EF4"/>
    <w:rsid w:val="0001779E"/>
    <w:rsid w:val="00021AED"/>
    <w:rsid w:val="0003179C"/>
    <w:rsid w:val="00032CCE"/>
    <w:rsid w:val="000402CA"/>
    <w:rsid w:val="0006033C"/>
    <w:rsid w:val="0006261D"/>
    <w:rsid w:val="00084288"/>
    <w:rsid w:val="00100F23"/>
    <w:rsid w:val="001176E3"/>
    <w:rsid w:val="00121AB1"/>
    <w:rsid w:val="001328B7"/>
    <w:rsid w:val="00137A91"/>
    <w:rsid w:val="00171A51"/>
    <w:rsid w:val="00197541"/>
    <w:rsid w:val="001A6F6D"/>
    <w:rsid w:val="001F5135"/>
    <w:rsid w:val="001F6BC6"/>
    <w:rsid w:val="00216F6F"/>
    <w:rsid w:val="00235756"/>
    <w:rsid w:val="0025289E"/>
    <w:rsid w:val="00256D16"/>
    <w:rsid w:val="002741F3"/>
    <w:rsid w:val="00280031"/>
    <w:rsid w:val="00284AEE"/>
    <w:rsid w:val="002B1E65"/>
    <w:rsid w:val="00301F0A"/>
    <w:rsid w:val="003064BB"/>
    <w:rsid w:val="0031344A"/>
    <w:rsid w:val="003210EF"/>
    <w:rsid w:val="00327A7D"/>
    <w:rsid w:val="00330A79"/>
    <w:rsid w:val="00365A21"/>
    <w:rsid w:val="003A44F3"/>
    <w:rsid w:val="003C35FD"/>
    <w:rsid w:val="003C4167"/>
    <w:rsid w:val="003D1D22"/>
    <w:rsid w:val="003D6007"/>
    <w:rsid w:val="004020A8"/>
    <w:rsid w:val="004059CD"/>
    <w:rsid w:val="00412828"/>
    <w:rsid w:val="00433D47"/>
    <w:rsid w:val="00441725"/>
    <w:rsid w:val="00443131"/>
    <w:rsid w:val="00470170"/>
    <w:rsid w:val="004745DD"/>
    <w:rsid w:val="00497E77"/>
    <w:rsid w:val="004D0EFF"/>
    <w:rsid w:val="005023C3"/>
    <w:rsid w:val="0053107A"/>
    <w:rsid w:val="00545C29"/>
    <w:rsid w:val="00551CA4"/>
    <w:rsid w:val="00562626"/>
    <w:rsid w:val="005778DF"/>
    <w:rsid w:val="005C095E"/>
    <w:rsid w:val="005E2FF3"/>
    <w:rsid w:val="00607367"/>
    <w:rsid w:val="006325D4"/>
    <w:rsid w:val="0063553A"/>
    <w:rsid w:val="006439D0"/>
    <w:rsid w:val="00655188"/>
    <w:rsid w:val="00664F68"/>
    <w:rsid w:val="00673C3E"/>
    <w:rsid w:val="00684B75"/>
    <w:rsid w:val="00690EBF"/>
    <w:rsid w:val="00694299"/>
    <w:rsid w:val="006959B9"/>
    <w:rsid w:val="006A6770"/>
    <w:rsid w:val="006B12D5"/>
    <w:rsid w:val="006B3ACD"/>
    <w:rsid w:val="006F1BD9"/>
    <w:rsid w:val="006F7B49"/>
    <w:rsid w:val="006F7E74"/>
    <w:rsid w:val="007101EC"/>
    <w:rsid w:val="00717DFA"/>
    <w:rsid w:val="00750F1B"/>
    <w:rsid w:val="00752DD0"/>
    <w:rsid w:val="00756EA0"/>
    <w:rsid w:val="00763607"/>
    <w:rsid w:val="0076477C"/>
    <w:rsid w:val="007768B9"/>
    <w:rsid w:val="007819FB"/>
    <w:rsid w:val="0079283E"/>
    <w:rsid w:val="00793F38"/>
    <w:rsid w:val="008226BB"/>
    <w:rsid w:val="00831027"/>
    <w:rsid w:val="00833D9F"/>
    <w:rsid w:val="0083431D"/>
    <w:rsid w:val="0084195A"/>
    <w:rsid w:val="008624B7"/>
    <w:rsid w:val="008761F6"/>
    <w:rsid w:val="00890FB0"/>
    <w:rsid w:val="008A5697"/>
    <w:rsid w:val="008C1DA5"/>
    <w:rsid w:val="008C2331"/>
    <w:rsid w:val="008F5877"/>
    <w:rsid w:val="0092011C"/>
    <w:rsid w:val="0092765D"/>
    <w:rsid w:val="00945D89"/>
    <w:rsid w:val="00946AA0"/>
    <w:rsid w:val="009B34A8"/>
    <w:rsid w:val="009B778A"/>
    <w:rsid w:val="009D5C5C"/>
    <w:rsid w:val="009E5266"/>
    <w:rsid w:val="009F2671"/>
    <w:rsid w:val="00A01BBD"/>
    <w:rsid w:val="00A07954"/>
    <w:rsid w:val="00A121FF"/>
    <w:rsid w:val="00A53BBE"/>
    <w:rsid w:val="00A6126C"/>
    <w:rsid w:val="00A654CC"/>
    <w:rsid w:val="00A81647"/>
    <w:rsid w:val="00A82B98"/>
    <w:rsid w:val="00AB6451"/>
    <w:rsid w:val="00AE09F9"/>
    <w:rsid w:val="00AE511D"/>
    <w:rsid w:val="00B01A35"/>
    <w:rsid w:val="00B173C2"/>
    <w:rsid w:val="00B234C3"/>
    <w:rsid w:val="00B30D0E"/>
    <w:rsid w:val="00B43FAA"/>
    <w:rsid w:val="00B44ADD"/>
    <w:rsid w:val="00B83F44"/>
    <w:rsid w:val="00B86530"/>
    <w:rsid w:val="00BC6AC5"/>
    <w:rsid w:val="00BD1502"/>
    <w:rsid w:val="00C14875"/>
    <w:rsid w:val="00C600B3"/>
    <w:rsid w:val="00C80407"/>
    <w:rsid w:val="00CA3F87"/>
    <w:rsid w:val="00CD7BB7"/>
    <w:rsid w:val="00CE4BE4"/>
    <w:rsid w:val="00D12A73"/>
    <w:rsid w:val="00D1742B"/>
    <w:rsid w:val="00D221E7"/>
    <w:rsid w:val="00D42E70"/>
    <w:rsid w:val="00D50E5B"/>
    <w:rsid w:val="00D90A83"/>
    <w:rsid w:val="00D956E4"/>
    <w:rsid w:val="00DA53E0"/>
    <w:rsid w:val="00DF2A29"/>
    <w:rsid w:val="00E77890"/>
    <w:rsid w:val="00EA2B11"/>
    <w:rsid w:val="00EA3EAB"/>
    <w:rsid w:val="00EB6B15"/>
    <w:rsid w:val="00EC00C2"/>
    <w:rsid w:val="00EE191C"/>
    <w:rsid w:val="00F103C3"/>
    <w:rsid w:val="00F14287"/>
    <w:rsid w:val="00F269D5"/>
    <w:rsid w:val="00F509BB"/>
    <w:rsid w:val="00F52E36"/>
    <w:rsid w:val="00F549AC"/>
    <w:rsid w:val="00F64D40"/>
    <w:rsid w:val="00F72567"/>
    <w:rsid w:val="00F75CD7"/>
    <w:rsid w:val="00F834A4"/>
    <w:rsid w:val="00F8718B"/>
    <w:rsid w:val="00FA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BD9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17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6439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9D0"/>
    <w:pPr>
      <w:ind w:left="720"/>
      <w:contextualSpacing/>
    </w:pPr>
  </w:style>
  <w:style w:type="character" w:customStyle="1" w:styleId="luchili">
    <w:name w:val="luc_hili"/>
    <w:basedOn w:val="Domylnaczcionkaakapitu"/>
    <w:rsid w:val="006F1BD9"/>
  </w:style>
  <w:style w:type="character" w:customStyle="1" w:styleId="Nagwek1Znak">
    <w:name w:val="Nagłówek 1 Znak"/>
    <w:basedOn w:val="Domylnaczcionkaakapitu"/>
    <w:link w:val="Nagwek1"/>
    <w:uiPriority w:val="9"/>
    <w:rsid w:val="00717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AE51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F549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49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7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7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756"/>
    <w:rPr>
      <w:vertAlign w:val="superscript"/>
    </w:rPr>
  </w:style>
  <w:style w:type="paragraph" w:customStyle="1" w:styleId="StylWyjustowanyPierwszywiersz125cmPrzed6ptInterli">
    <w:name w:val="Styl Wyjustowany Pierwszy wiersz:  125 cm Przed:  6 pt Interli..."/>
    <w:basedOn w:val="Normalny"/>
    <w:rsid w:val="006439D0"/>
    <w:pPr>
      <w:spacing w:before="120" w:after="0" w:line="320" w:lineRule="atLeast"/>
      <w:ind w:firstLine="709"/>
      <w:jc w:val="both"/>
    </w:pPr>
    <w:rPr>
      <w:rFonts w:ascii="Arial Narrow" w:eastAsia="Times New Roman" w:hAnsi="Arial Narrow" w:cs="Arial Narrow"/>
      <w:sz w:val="24"/>
      <w:szCs w:val="20"/>
      <w:lang w:val="en-US" w:eastAsia="zh-CN"/>
    </w:rPr>
  </w:style>
  <w:style w:type="character" w:styleId="Odwoanieprzypisudolnego">
    <w:name w:val="footnote reference"/>
    <w:aliases w:val="1_przypis,Odwołanie przypisu,Footnote Reference Number,Footnote symbol,Footnote reference number,note TESI,Footnote Reference Superscript,EN Footnote Reference,Times 10 Point,Exposant 3 Point,fr,Odwołanie przypisu dolnego2,ftr"/>
    <w:qFormat/>
    <w:rsid w:val="006439D0"/>
    <w:rPr>
      <w:vertAlign w:val="superscript"/>
    </w:rPr>
  </w:style>
  <w:style w:type="paragraph" w:styleId="Tekstprzypisudolnego">
    <w:name w:val="footnote text"/>
    <w:aliases w:val="Podrozdział,Footnote,Podrozdzia3,Tekst przypisu,Tekst przypisu dolnego 10,wyjustowany,Podrozdzia³,Tekst przypisu Znak Znak Znak Znak,Tekst przypisu Znak Znak Znak Znak Znak,Tekst przypisu Znak Znak Znak Znak Znak Znak Znak,f,Przyp"/>
    <w:basedOn w:val="Normalny"/>
    <w:link w:val="TekstprzypisudolnegoZnak"/>
    <w:qFormat/>
    <w:rsid w:val="006439D0"/>
    <w:pPr>
      <w:spacing w:before="120"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Znak,Tekst przypisu dolnego 10 Znak,wyjustowany Znak,Podrozdzia³ Znak,Tekst przypisu Znak Znak Znak Znak Znak1,Tekst przypisu Znak Znak Znak Znak Znak Znak,f Znak"/>
    <w:basedOn w:val="Domylnaczcionkaakapitu"/>
    <w:link w:val="Tekstprzypisudolnego"/>
    <w:rsid w:val="006439D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4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9D0"/>
  </w:style>
  <w:style w:type="paragraph" w:styleId="Stopka">
    <w:name w:val="footer"/>
    <w:basedOn w:val="Normalny"/>
    <w:link w:val="StopkaZnak"/>
    <w:uiPriority w:val="99"/>
    <w:unhideWhenUsed/>
    <w:rsid w:val="0064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9D0"/>
  </w:style>
  <w:style w:type="paragraph" w:styleId="Tekstdymka">
    <w:name w:val="Balloon Text"/>
    <w:basedOn w:val="Normalny"/>
    <w:link w:val="TekstdymkaZnak"/>
    <w:uiPriority w:val="99"/>
    <w:semiHidden/>
    <w:unhideWhenUsed/>
    <w:rsid w:val="0064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9D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2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2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2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2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BD9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17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6439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9D0"/>
    <w:pPr>
      <w:ind w:left="720"/>
      <w:contextualSpacing/>
    </w:pPr>
  </w:style>
  <w:style w:type="character" w:customStyle="1" w:styleId="luchili">
    <w:name w:val="luc_hili"/>
    <w:basedOn w:val="Domylnaczcionkaakapitu"/>
    <w:rsid w:val="006F1BD9"/>
  </w:style>
  <w:style w:type="character" w:customStyle="1" w:styleId="Nagwek1Znak">
    <w:name w:val="Nagłówek 1 Znak"/>
    <w:basedOn w:val="Domylnaczcionkaakapitu"/>
    <w:link w:val="Nagwek1"/>
    <w:uiPriority w:val="9"/>
    <w:rsid w:val="00717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AE51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F549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49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7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7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756"/>
    <w:rPr>
      <w:vertAlign w:val="superscript"/>
    </w:rPr>
  </w:style>
  <w:style w:type="paragraph" w:customStyle="1" w:styleId="StylWyjustowanyPierwszywiersz125cmPrzed6ptInterli">
    <w:name w:val="Styl Wyjustowany Pierwszy wiersz:  125 cm Przed:  6 pt Interli..."/>
    <w:basedOn w:val="Normalny"/>
    <w:rsid w:val="006439D0"/>
    <w:pPr>
      <w:spacing w:before="120" w:after="0" w:line="320" w:lineRule="atLeast"/>
      <w:ind w:firstLine="709"/>
      <w:jc w:val="both"/>
    </w:pPr>
    <w:rPr>
      <w:rFonts w:ascii="Arial Narrow" w:eastAsia="Times New Roman" w:hAnsi="Arial Narrow" w:cs="Arial Narrow"/>
      <w:sz w:val="24"/>
      <w:szCs w:val="20"/>
      <w:lang w:val="en-US" w:eastAsia="zh-CN"/>
    </w:rPr>
  </w:style>
  <w:style w:type="character" w:styleId="Odwoanieprzypisudolnego">
    <w:name w:val="footnote reference"/>
    <w:aliases w:val="1_przypis,Odwołanie przypisu,Footnote Reference Number,Footnote symbol,Footnote reference number,note TESI,Footnote Reference Superscript,EN Footnote Reference,Times 10 Point,Exposant 3 Point,fr,Odwołanie przypisu dolnego2,ftr"/>
    <w:qFormat/>
    <w:rsid w:val="006439D0"/>
    <w:rPr>
      <w:vertAlign w:val="superscript"/>
    </w:rPr>
  </w:style>
  <w:style w:type="paragraph" w:styleId="Tekstprzypisudolnego">
    <w:name w:val="footnote text"/>
    <w:aliases w:val="Podrozdział,Footnote,Podrozdzia3,Tekst przypisu,Tekst przypisu dolnego 10,wyjustowany,Podrozdzia³,Tekst przypisu Znak Znak Znak Znak,Tekst przypisu Znak Znak Znak Znak Znak,Tekst przypisu Znak Znak Znak Znak Znak Znak Znak,f,Przyp"/>
    <w:basedOn w:val="Normalny"/>
    <w:link w:val="TekstprzypisudolnegoZnak"/>
    <w:qFormat/>
    <w:rsid w:val="006439D0"/>
    <w:pPr>
      <w:spacing w:before="120"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Znak,Tekst przypisu dolnego 10 Znak,wyjustowany Znak,Podrozdzia³ Znak,Tekst przypisu Znak Znak Znak Znak Znak1,Tekst przypisu Znak Znak Znak Znak Znak Znak,f Znak"/>
    <w:basedOn w:val="Domylnaczcionkaakapitu"/>
    <w:link w:val="Tekstprzypisudolnego"/>
    <w:rsid w:val="006439D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4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9D0"/>
  </w:style>
  <w:style w:type="paragraph" w:styleId="Stopka">
    <w:name w:val="footer"/>
    <w:basedOn w:val="Normalny"/>
    <w:link w:val="StopkaZnak"/>
    <w:uiPriority w:val="99"/>
    <w:unhideWhenUsed/>
    <w:rsid w:val="0064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9D0"/>
  </w:style>
  <w:style w:type="paragraph" w:styleId="Tekstdymka">
    <w:name w:val="Balloon Text"/>
    <w:basedOn w:val="Normalny"/>
    <w:link w:val="TekstdymkaZnak"/>
    <w:uiPriority w:val="99"/>
    <w:semiHidden/>
    <w:unhideWhenUsed/>
    <w:rsid w:val="0064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9D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2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2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2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5AA3-5774-41D9-9034-B93C8E23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Trempała</dc:creator>
  <cp:lastModifiedBy>Michał Trempała</cp:lastModifiedBy>
  <cp:revision>2</cp:revision>
  <cp:lastPrinted>2017-03-16T09:38:00Z</cp:lastPrinted>
  <dcterms:created xsi:type="dcterms:W3CDTF">2017-04-04T06:15:00Z</dcterms:created>
  <dcterms:modified xsi:type="dcterms:W3CDTF">2017-04-04T06:15:00Z</dcterms:modified>
</cp:coreProperties>
</file>